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FA0D"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28"/>
          <w:szCs w:val="10"/>
        </w:rPr>
        <w:t>附件2</w:t>
      </w:r>
    </w:p>
    <w:p w14:paraId="21FC77D9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科技成果评价材料清单</w:t>
      </w:r>
      <w:bookmarkEnd w:id="0"/>
    </w:p>
    <w:p w14:paraId="24E56337">
      <w:pPr>
        <w:rPr>
          <w:rFonts w:ascii="仿宋" w:hAnsi="仿宋" w:eastAsia="仿宋" w:cs="仿宋"/>
          <w:sz w:val="28"/>
          <w:szCs w:val="28"/>
        </w:rPr>
      </w:pPr>
    </w:p>
    <w:p w14:paraId="20DD6DC3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</w:t>
      </w:r>
      <w:r>
        <w:rPr>
          <w:rFonts w:ascii="仿宋" w:hAnsi="仿宋" w:eastAsia="仿宋" w:cs="仿宋"/>
          <w:sz w:val="28"/>
          <w:szCs w:val="36"/>
        </w:rPr>
        <w:t>工作总结报告：主要包括任务来源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ascii="仿宋" w:hAnsi="仿宋" w:eastAsia="仿宋" w:cs="仿宋"/>
          <w:sz w:val="28"/>
          <w:szCs w:val="36"/>
        </w:rPr>
        <w:t>完成单位概况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ascii="仿宋" w:hAnsi="仿宋" w:eastAsia="仿宋" w:cs="仿宋"/>
          <w:sz w:val="28"/>
          <w:szCs w:val="36"/>
        </w:rPr>
        <w:t>完成人情况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ascii="仿宋" w:hAnsi="仿宋" w:eastAsia="仿宋" w:cs="仿宋"/>
          <w:sz w:val="28"/>
          <w:szCs w:val="36"/>
        </w:rPr>
        <w:t>立项背景与目的意义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ascii="仿宋" w:hAnsi="仿宋" w:eastAsia="仿宋" w:cs="仿宋"/>
          <w:sz w:val="28"/>
          <w:szCs w:val="36"/>
        </w:rPr>
        <w:t>计划任务完成情况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ascii="仿宋" w:hAnsi="仿宋" w:eastAsia="仿宋" w:cs="仿宋"/>
          <w:sz w:val="28"/>
          <w:szCs w:val="36"/>
        </w:rPr>
        <w:t>研究主要进展与成果</w:t>
      </w:r>
      <w:r>
        <w:rPr>
          <w:rFonts w:hint="eastAsia" w:ascii="仿宋" w:hAnsi="仿宋" w:eastAsia="仿宋" w:cs="仿宋"/>
          <w:sz w:val="28"/>
          <w:szCs w:val="36"/>
        </w:rPr>
        <w:t>推广</w:t>
      </w:r>
      <w:r>
        <w:rPr>
          <w:rFonts w:ascii="仿宋" w:hAnsi="仿宋" w:eastAsia="仿宋" w:cs="仿宋"/>
          <w:sz w:val="28"/>
          <w:szCs w:val="36"/>
        </w:rPr>
        <w:t>应用情况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ascii="仿宋" w:hAnsi="仿宋" w:eastAsia="仿宋" w:cs="仿宋"/>
          <w:sz w:val="28"/>
          <w:szCs w:val="36"/>
        </w:rPr>
        <w:t>成果的主要创新性</w:t>
      </w:r>
      <w:r>
        <w:rPr>
          <w:rFonts w:hint="eastAsia" w:ascii="仿宋" w:hAnsi="仿宋" w:eastAsia="仿宋" w:cs="仿宋"/>
          <w:sz w:val="28"/>
          <w:szCs w:val="36"/>
        </w:rPr>
        <w:t>、</w:t>
      </w:r>
      <w:r>
        <w:rPr>
          <w:rFonts w:ascii="仿宋" w:hAnsi="仿宋" w:eastAsia="仿宋" w:cs="仿宋"/>
          <w:sz w:val="28"/>
          <w:szCs w:val="36"/>
        </w:rPr>
        <w:t>先进性和成熟性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ascii="仿宋" w:hAnsi="仿宋" w:eastAsia="仿宋" w:cs="仿宋"/>
          <w:sz w:val="28"/>
          <w:szCs w:val="36"/>
        </w:rPr>
        <w:t>下一步工作建议等；</w:t>
      </w:r>
    </w:p>
    <w:p w14:paraId="43514470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</w:t>
      </w:r>
      <w:r>
        <w:rPr>
          <w:rFonts w:ascii="仿宋" w:hAnsi="仿宋" w:eastAsia="仿宋" w:cs="仿宋"/>
          <w:sz w:val="28"/>
          <w:szCs w:val="36"/>
        </w:rPr>
        <w:t>技术研究报告：主要包括技术路线，研究路径，技术特点或难点，知识产权情况及对应技术指标，关键技术指标与国内外主流或前沿指标比较，技术成熟程度，对科技进步的促进作用，存在的问题或局限性等；</w:t>
      </w:r>
    </w:p>
    <w:p w14:paraId="1937AE3E">
      <w:pPr>
        <w:adjustRightInd w:val="0"/>
        <w:snapToGrid w:val="0"/>
        <w:spacing w:line="360" w:lineRule="auto"/>
        <w:ind w:left="0" w:leftChars="0"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</w:t>
      </w:r>
      <w:r>
        <w:rPr>
          <w:rFonts w:ascii="仿宋" w:hAnsi="仿宋" w:eastAsia="仿宋" w:cs="仿宋"/>
          <w:sz w:val="28"/>
          <w:szCs w:val="36"/>
        </w:rPr>
        <w:t>经济、社会、生态效益分析报告及证明材料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 w14:paraId="6C272637">
      <w:pPr>
        <w:adjustRightInd w:val="0"/>
        <w:snapToGrid w:val="0"/>
        <w:spacing w:line="360" w:lineRule="auto"/>
        <w:ind w:left="0" w:leftChars="0"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4.</w:t>
      </w:r>
      <w:r>
        <w:rPr>
          <w:rFonts w:ascii="仿宋" w:hAnsi="仿宋" w:eastAsia="仿宋" w:cs="仿宋"/>
          <w:sz w:val="28"/>
          <w:szCs w:val="36"/>
        </w:rPr>
        <w:t>一年以内的</w:t>
      </w:r>
      <w:r>
        <w:rPr>
          <w:rFonts w:hint="eastAsia" w:ascii="仿宋" w:hAnsi="仿宋" w:eastAsia="仿宋" w:cs="仿宋"/>
          <w:sz w:val="28"/>
          <w:szCs w:val="36"/>
        </w:rPr>
        <w:t>科技</w:t>
      </w:r>
      <w:r>
        <w:rPr>
          <w:rFonts w:ascii="仿宋" w:hAnsi="仿宋" w:eastAsia="仿宋" w:cs="仿宋"/>
          <w:sz w:val="28"/>
          <w:szCs w:val="36"/>
        </w:rPr>
        <w:t>查新报告；</w:t>
      </w:r>
    </w:p>
    <w:p w14:paraId="11C10E33">
      <w:pPr>
        <w:adjustRightInd w:val="0"/>
        <w:snapToGrid w:val="0"/>
        <w:spacing w:line="360" w:lineRule="auto"/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5.用户应用证明；</w:t>
      </w:r>
    </w:p>
    <w:p w14:paraId="6FD6569C">
      <w:pPr>
        <w:adjustRightInd w:val="0"/>
        <w:snapToGrid w:val="0"/>
        <w:spacing w:line="360" w:lineRule="auto"/>
        <w:ind w:left="0" w:leftChars="0"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6.成果来源的科技计划项目合同（任务）书或验收报告；</w:t>
      </w:r>
    </w:p>
    <w:p w14:paraId="1A16403A">
      <w:pPr>
        <w:adjustRightInd w:val="0"/>
        <w:snapToGrid w:val="0"/>
        <w:spacing w:line="360" w:lineRule="auto"/>
        <w:ind w:left="0" w:leftChars="0"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7.产品质量检测报告</w:t>
      </w:r>
      <w:r>
        <w:rPr>
          <w:rFonts w:ascii="仿宋" w:hAnsi="仿宋" w:eastAsia="仿宋" w:cs="仿宋"/>
          <w:sz w:val="28"/>
          <w:szCs w:val="36"/>
        </w:rPr>
        <w:t>；</w:t>
      </w:r>
    </w:p>
    <w:p w14:paraId="084CE6DD">
      <w:pPr>
        <w:adjustRightInd w:val="0"/>
        <w:snapToGrid w:val="0"/>
        <w:spacing w:line="360" w:lineRule="auto"/>
        <w:ind w:left="0" w:leftChars="0"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8.质量标准</w:t>
      </w:r>
      <w:r>
        <w:rPr>
          <w:rFonts w:ascii="仿宋" w:hAnsi="仿宋" w:eastAsia="仿宋" w:cs="仿宋"/>
          <w:sz w:val="28"/>
          <w:szCs w:val="36"/>
        </w:rPr>
        <w:t>；</w:t>
      </w:r>
    </w:p>
    <w:p w14:paraId="2759E3D5">
      <w:pPr>
        <w:adjustRightInd w:val="0"/>
        <w:snapToGrid w:val="0"/>
        <w:spacing w:line="360" w:lineRule="auto"/>
        <w:ind w:left="0" w:leftChars="0"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9.与成果相关的</w:t>
      </w:r>
      <w:r>
        <w:rPr>
          <w:rFonts w:ascii="仿宋" w:hAnsi="仿宋" w:eastAsia="仿宋" w:cs="仿宋"/>
          <w:sz w:val="28"/>
          <w:szCs w:val="36"/>
        </w:rPr>
        <w:t>专利、</w:t>
      </w:r>
      <w:r>
        <w:rPr>
          <w:rFonts w:hint="eastAsia" w:ascii="仿宋" w:hAnsi="仿宋" w:eastAsia="仿宋" w:cs="仿宋"/>
          <w:sz w:val="28"/>
          <w:szCs w:val="36"/>
        </w:rPr>
        <w:t>软著</w:t>
      </w:r>
      <w:r>
        <w:rPr>
          <w:rFonts w:ascii="仿宋" w:hAnsi="仿宋" w:eastAsia="仿宋" w:cs="仿宋"/>
          <w:sz w:val="28"/>
          <w:szCs w:val="36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植物</w:t>
      </w:r>
      <w:r>
        <w:rPr>
          <w:rFonts w:ascii="仿宋" w:hAnsi="仿宋" w:eastAsia="仿宋" w:cs="仿宋"/>
          <w:sz w:val="28"/>
          <w:szCs w:val="36"/>
        </w:rPr>
        <w:t>新品种权等</w:t>
      </w:r>
      <w:r>
        <w:rPr>
          <w:rFonts w:hint="eastAsia" w:ascii="仿宋" w:hAnsi="仿宋" w:eastAsia="仿宋" w:cs="仿宋"/>
          <w:sz w:val="28"/>
          <w:szCs w:val="36"/>
        </w:rPr>
        <w:t>知识产权证书；</w:t>
      </w:r>
    </w:p>
    <w:p w14:paraId="49C1275C">
      <w:pPr>
        <w:adjustRightInd w:val="0"/>
        <w:snapToGrid w:val="0"/>
        <w:spacing w:line="360" w:lineRule="auto"/>
        <w:ind w:left="0" w:leftChars="0"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10.与成果相关的论文、著作、技术标准</w:t>
      </w:r>
      <w:r>
        <w:rPr>
          <w:rFonts w:ascii="仿宋" w:hAnsi="仿宋" w:eastAsia="仿宋" w:cs="仿宋"/>
          <w:sz w:val="28"/>
          <w:szCs w:val="36"/>
        </w:rPr>
        <w:t>；</w:t>
      </w:r>
    </w:p>
    <w:p w14:paraId="6D8A7284">
      <w:pPr>
        <w:adjustRightInd w:val="0"/>
        <w:snapToGrid w:val="0"/>
        <w:spacing w:line="360" w:lineRule="auto"/>
        <w:ind w:left="0" w:leftChars="0"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11.</w:t>
      </w:r>
      <w:r>
        <w:rPr>
          <w:rFonts w:ascii="仿宋" w:hAnsi="仿宋" w:eastAsia="仿宋" w:cs="仿宋"/>
          <w:sz w:val="28"/>
          <w:szCs w:val="36"/>
        </w:rPr>
        <w:t>科技成果无知识产权争议的声明；</w:t>
      </w:r>
    </w:p>
    <w:p w14:paraId="586BDA02">
      <w:pPr>
        <w:adjustRightInd w:val="0"/>
        <w:snapToGrid w:val="0"/>
        <w:spacing w:line="360" w:lineRule="auto"/>
        <w:ind w:left="0" w:leftChars="0"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12.</w:t>
      </w:r>
      <w:r>
        <w:rPr>
          <w:rFonts w:ascii="仿宋" w:hAnsi="仿宋" w:eastAsia="仿宋" w:cs="仿宋"/>
          <w:sz w:val="28"/>
          <w:szCs w:val="36"/>
        </w:rPr>
        <w:t>有助于准确评价成果的其他相关资料。</w:t>
      </w:r>
    </w:p>
    <w:p w14:paraId="6CC78F59">
      <w:pPr>
        <w:rPr>
          <w:rFonts w:asciiTheme="minorHAnsi" w:hAnsiTheme="minorHAnsi" w:eastAsiaTheme="minorEastAsia" w:cstheme="minorBidi"/>
        </w:rPr>
      </w:pPr>
    </w:p>
    <w:p w14:paraId="01F00762">
      <w:pPr>
        <w:widowControl/>
        <w:numPr>
          <w:ilvl w:val="255"/>
          <w:numId w:val="0"/>
        </w:numPr>
        <w:ind w:right="317"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5BB95B5F">
      <w:pPr>
        <w:widowControl/>
        <w:numPr>
          <w:ilvl w:val="255"/>
          <w:numId w:val="0"/>
        </w:numPr>
        <w:ind w:right="318"/>
        <w:rPr>
          <w:rFonts w:ascii="Times New Roman" w:hAnsi="Times New Roman" w:eastAsia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A93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jMmQwYTgxZjkzOWI4MGY4MzU2ODIxMTNmOTY3MzYifQ=="/>
  </w:docVars>
  <w:rsids>
    <w:rsidRoot w:val="00172A27"/>
    <w:rsid w:val="00067E55"/>
    <w:rsid w:val="000D14C4"/>
    <w:rsid w:val="00130F87"/>
    <w:rsid w:val="001405A9"/>
    <w:rsid w:val="00172A27"/>
    <w:rsid w:val="00183BF9"/>
    <w:rsid w:val="00194B96"/>
    <w:rsid w:val="001B4A3E"/>
    <w:rsid w:val="00215FEC"/>
    <w:rsid w:val="00266C15"/>
    <w:rsid w:val="00275AAD"/>
    <w:rsid w:val="00296A1A"/>
    <w:rsid w:val="002B6CD8"/>
    <w:rsid w:val="002C1067"/>
    <w:rsid w:val="002C30B9"/>
    <w:rsid w:val="002D2F0A"/>
    <w:rsid w:val="002E76B8"/>
    <w:rsid w:val="003259B5"/>
    <w:rsid w:val="00357F25"/>
    <w:rsid w:val="003B21C2"/>
    <w:rsid w:val="003B2E70"/>
    <w:rsid w:val="004154B8"/>
    <w:rsid w:val="004B0B35"/>
    <w:rsid w:val="004C2ACA"/>
    <w:rsid w:val="004C7ED3"/>
    <w:rsid w:val="004D2815"/>
    <w:rsid w:val="004F0DA7"/>
    <w:rsid w:val="005226CE"/>
    <w:rsid w:val="00533100"/>
    <w:rsid w:val="005714DA"/>
    <w:rsid w:val="005914E6"/>
    <w:rsid w:val="0059669C"/>
    <w:rsid w:val="005F681F"/>
    <w:rsid w:val="00622A1E"/>
    <w:rsid w:val="00637537"/>
    <w:rsid w:val="006631A4"/>
    <w:rsid w:val="006771C4"/>
    <w:rsid w:val="006D4142"/>
    <w:rsid w:val="0071007C"/>
    <w:rsid w:val="00710647"/>
    <w:rsid w:val="0074162D"/>
    <w:rsid w:val="00746A1B"/>
    <w:rsid w:val="007A6294"/>
    <w:rsid w:val="008064E0"/>
    <w:rsid w:val="008243F8"/>
    <w:rsid w:val="0085636C"/>
    <w:rsid w:val="00877699"/>
    <w:rsid w:val="008C272E"/>
    <w:rsid w:val="009145FC"/>
    <w:rsid w:val="009674F8"/>
    <w:rsid w:val="00974EBB"/>
    <w:rsid w:val="0099293B"/>
    <w:rsid w:val="009B21F4"/>
    <w:rsid w:val="009B40DF"/>
    <w:rsid w:val="00A0251F"/>
    <w:rsid w:val="00A72F63"/>
    <w:rsid w:val="00A739B0"/>
    <w:rsid w:val="00AC3A94"/>
    <w:rsid w:val="00B04EAC"/>
    <w:rsid w:val="00B4365D"/>
    <w:rsid w:val="00B45A6B"/>
    <w:rsid w:val="00C230FD"/>
    <w:rsid w:val="00C52755"/>
    <w:rsid w:val="00C64F07"/>
    <w:rsid w:val="00C82870"/>
    <w:rsid w:val="00CA0E4E"/>
    <w:rsid w:val="00CB738C"/>
    <w:rsid w:val="00CF4896"/>
    <w:rsid w:val="00D03DC9"/>
    <w:rsid w:val="00D53190"/>
    <w:rsid w:val="00DB3D3B"/>
    <w:rsid w:val="00DD6C74"/>
    <w:rsid w:val="00E644ED"/>
    <w:rsid w:val="00E94DCA"/>
    <w:rsid w:val="00EC275E"/>
    <w:rsid w:val="00F33498"/>
    <w:rsid w:val="00F34A78"/>
    <w:rsid w:val="00F979ED"/>
    <w:rsid w:val="00FF679A"/>
    <w:rsid w:val="0179280D"/>
    <w:rsid w:val="045859DB"/>
    <w:rsid w:val="06EB1F42"/>
    <w:rsid w:val="081D7D74"/>
    <w:rsid w:val="0B6F24DC"/>
    <w:rsid w:val="0BE17CD2"/>
    <w:rsid w:val="0CD06621"/>
    <w:rsid w:val="0D416C85"/>
    <w:rsid w:val="0EA85BFD"/>
    <w:rsid w:val="104518F5"/>
    <w:rsid w:val="10E74A34"/>
    <w:rsid w:val="13072A44"/>
    <w:rsid w:val="13126856"/>
    <w:rsid w:val="170E3509"/>
    <w:rsid w:val="18216CAC"/>
    <w:rsid w:val="1C9B454F"/>
    <w:rsid w:val="20DA417D"/>
    <w:rsid w:val="24364576"/>
    <w:rsid w:val="24D82BFA"/>
    <w:rsid w:val="280B3DC5"/>
    <w:rsid w:val="284A278C"/>
    <w:rsid w:val="295A3637"/>
    <w:rsid w:val="2DFE1472"/>
    <w:rsid w:val="2ED752B5"/>
    <w:rsid w:val="31295D9F"/>
    <w:rsid w:val="317F4543"/>
    <w:rsid w:val="340C51EF"/>
    <w:rsid w:val="3AB72A04"/>
    <w:rsid w:val="3EEE34F2"/>
    <w:rsid w:val="3F13170B"/>
    <w:rsid w:val="476477D5"/>
    <w:rsid w:val="4C8D1AE5"/>
    <w:rsid w:val="4FC1075A"/>
    <w:rsid w:val="508E1A13"/>
    <w:rsid w:val="52344DBC"/>
    <w:rsid w:val="523B4EE7"/>
    <w:rsid w:val="536D671A"/>
    <w:rsid w:val="55091AC7"/>
    <w:rsid w:val="55552FC2"/>
    <w:rsid w:val="5A8F2164"/>
    <w:rsid w:val="5B42740F"/>
    <w:rsid w:val="5BBC2406"/>
    <w:rsid w:val="5D583605"/>
    <w:rsid w:val="5E8A39CB"/>
    <w:rsid w:val="5F8131BF"/>
    <w:rsid w:val="67ED09F6"/>
    <w:rsid w:val="69474462"/>
    <w:rsid w:val="69EF50CE"/>
    <w:rsid w:val="6F6672BB"/>
    <w:rsid w:val="6FDE1F16"/>
    <w:rsid w:val="70C36ADB"/>
    <w:rsid w:val="71B466BC"/>
    <w:rsid w:val="73CF2113"/>
    <w:rsid w:val="74B604B7"/>
    <w:rsid w:val="750D5EB1"/>
    <w:rsid w:val="776327F3"/>
    <w:rsid w:val="77DD30A7"/>
    <w:rsid w:val="78CE286F"/>
    <w:rsid w:val="7A031711"/>
    <w:rsid w:val="7C4C63B3"/>
    <w:rsid w:val="7C993386"/>
    <w:rsid w:val="7DF6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spacing w:after="112" w:line="265" w:lineRule="auto"/>
      <w:ind w:left="430" w:hanging="10"/>
      <w:outlineLvl w:val="1"/>
    </w:pPr>
    <w:rPr>
      <w:rFonts w:ascii="黑体" w:hAnsi="黑体" w:eastAsia="黑体" w:cs="黑体"/>
      <w:color w:val="000000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annotation reference"/>
    <w:basedOn w:val="9"/>
    <w:qFormat/>
    <w:uiPriority w:val="0"/>
    <w:rPr>
      <w:sz w:val="21"/>
      <w:szCs w:val="21"/>
    </w:rPr>
  </w:style>
  <w:style w:type="character" w:customStyle="1" w:styleId="14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Char"/>
    <w:basedOn w:val="9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主题 Char"/>
    <w:basedOn w:val="18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table" w:customStyle="1" w:styleId="2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3161-0ACB-43E2-9AB2-0518FB5B47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498</Characters>
  <Lines>24</Lines>
  <Paragraphs>6</Paragraphs>
  <TotalTime>6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2020-06-17T00:02:00Z</dcterms:created>
  <dc:creator>pc-zjs</dc:creator>
  <cp:lastModifiedBy>w¿ÑcHester</cp:lastModifiedBy>
  <cp:lastPrinted>2025-06-03T03:22:00Z</cp:lastPrinted>
  <dcterms:modified xsi:type="dcterms:W3CDTF">2026-03-18T09:22:43Z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E1E4E4DEAE90471BBAB308D7D5877938_13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