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修订说明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trike w:val="0"/>
          <w:dstrike w:val="0"/>
          <w:sz w:val="32"/>
          <w:szCs w:val="32"/>
          <w:lang w:val="en-US" w:eastAsia="zh-CN"/>
        </w:rPr>
        <w:t>一、修订背景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为提升中小企业创新能力和专业化水平，促进中小企业高质量发展，助力实现产业基础高级化和产业链现代化，根据工业和信息化部《优质中小企业梯度培育管理暂行办法》，</w:t>
      </w:r>
      <w:r>
        <w:rPr>
          <w:rFonts w:hint="eastAsia" w:ascii="Times New Roman" w:hAnsi="Times New Roman" w:eastAsia="方正粗黑宋简体" w:cs="Times New Roman"/>
          <w:kern w:val="2"/>
          <w:sz w:val="32"/>
          <w:szCs w:val="32"/>
          <w:lang w:val="en-US" w:eastAsia="zh-CN" w:bidi="ar-SA"/>
        </w:rPr>
        <w:t>2022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粗黑宋简体" w:cs="Times New Roman"/>
          <w:kern w:val="2"/>
          <w:sz w:val="32"/>
          <w:szCs w:val="32"/>
          <w:lang w:val="en-US" w:eastAsia="zh-CN" w:bidi="ar-SA"/>
        </w:rPr>
        <w:t>11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月，我厅印发了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《广东省优质中小企业梯度培育管理实施细则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（试行）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》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，进一步规范推进了我省优质中小企业梯度培育工作，截至</w:t>
      </w:r>
      <w:r>
        <w:rPr>
          <w:rFonts w:hint="eastAsia" w:ascii="Times New Roman" w:hAnsi="Times New Roman" w:eastAsia="方正粗黑宋简体" w:cs="Times New Roman"/>
          <w:kern w:val="2"/>
          <w:sz w:val="32"/>
          <w:szCs w:val="32"/>
          <w:lang w:val="en-US" w:eastAsia="zh-CN" w:bidi="ar-SA"/>
        </w:rPr>
        <w:t>2023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年底，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已</w:t>
      </w:r>
      <w:r>
        <w:rPr>
          <w:rFonts w:hint="eastAsia" w:asci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培育创新型中小企业</w:t>
      </w:r>
      <w:r>
        <w:rPr>
          <w:rFonts w:hint="eastAsia" w:ascii="Times New Roman" w:hAnsi="Times New Roman" w:eastAsia="方正粗黑宋简体" w:cs="Times New Roman"/>
          <w:kern w:val="2"/>
          <w:sz w:val="32"/>
          <w:szCs w:val="32"/>
          <w:lang w:val="en-US" w:eastAsia="zh-CN" w:bidi="ar-SA"/>
        </w:rPr>
        <w:t>42185</w:t>
      </w:r>
      <w:r>
        <w:rPr>
          <w:rFonts w:hint="eastAsia" w:asci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家、专精特新中小企业</w:t>
      </w:r>
      <w:r>
        <w:rPr>
          <w:rFonts w:hint="eastAsia" w:ascii="Times New Roman" w:hAnsi="Times New Roman" w:eastAsia="方正粗黑宋简体" w:cs="Times New Roman"/>
          <w:kern w:val="2"/>
          <w:sz w:val="32"/>
          <w:szCs w:val="32"/>
          <w:lang w:val="en-US" w:eastAsia="zh-CN" w:bidi="ar-SA"/>
        </w:rPr>
        <w:t>27339</w:t>
      </w:r>
      <w:r>
        <w:rPr>
          <w:rFonts w:hint="eastAsia" w:asci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家和专精特新“小巨人”企业</w:t>
      </w:r>
      <w:r>
        <w:rPr>
          <w:rFonts w:hint="eastAsia" w:ascii="Times New Roman" w:hAnsi="Times New Roman" w:eastAsia="方正粗黑宋简体" w:cs="Times New Roman"/>
          <w:kern w:val="2"/>
          <w:sz w:val="32"/>
          <w:szCs w:val="32"/>
          <w:lang w:val="en-US" w:eastAsia="zh-CN" w:bidi="ar-SA"/>
        </w:rPr>
        <w:t>1459</w:t>
      </w:r>
      <w:r>
        <w:rPr>
          <w:rFonts w:hint="eastAsia" w:asci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家，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数量均居于全国前列，取得了显著成效。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工信部加强专精特新中小企业培育工作、持续擦亮专精特新品牌要求，为进一步优化培育工作机制，提升我省专精特新企业质量品牌，促进要素保障更加聚焦、赋能专精特新企业高质量发展，更好发挥补链延链强链作用，参照江苏、浙江等省份有关做法，结合我省优质中小企业培育现状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我厅组织对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《广东省优质中小企业梯度培育管理实施细则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（试行）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》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粤工信规字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  <w:t>〔</w:t>
      </w:r>
      <w:r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  <w:t>2022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  <w:t>〕</w:t>
      </w:r>
      <w:r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号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进行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了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修订，形成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了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《广东省优质中小企业梯度培育管理实施细则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（修订稿）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二、修订主要内容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一是进一步优化了梯度培育机制。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市负责创新型中小企业评价、专精特新中小企业和专精特新“小巨人”企业审核推荐，其中，广州、佛山和东莞专精特新中小企业的审核、实地抽查和公示由地市自行负责；省厅负责其他地市专精特新中小企业的审核、实地抽查和公示，公告全省专精特新中小企业名单，以及专精特新“小巨人”企业推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trike w:val="0"/>
          <w:dstrike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二是调整了专精特新中小企业、专精特新“小巨人”企业预期培育目标。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根据当前优质中小企业培育实际情况，结合《广东省推动专精特新企业高质量发展的指导意见》提出的工作目标，将预期培育目标调整为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到</w:t>
      </w:r>
      <w:r>
        <w:rPr>
          <w:rFonts w:hint="eastAsia" w:ascii="Times New Roman" w:hAnsi="Times New Roman" w:eastAsia="方正粗黑宋简体" w:cs="Times New Roman"/>
          <w:kern w:val="2"/>
          <w:sz w:val="32"/>
          <w:szCs w:val="32"/>
          <w:lang w:val="en-US" w:eastAsia="zh-CN" w:bidi="ar-SA"/>
        </w:rPr>
        <w:t>2027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年，累计培育超</w:t>
      </w:r>
      <w:r>
        <w:rPr>
          <w:rFonts w:hint="eastAsia" w:ascii="Times New Roman" w:hAnsi="Times New Roman" w:eastAsia="方正粗黑宋简体" w:cs="Times New Roman"/>
          <w:kern w:val="2"/>
          <w:sz w:val="32"/>
          <w:szCs w:val="32"/>
          <w:lang w:val="en-US" w:eastAsia="zh-CN" w:bidi="ar-SA"/>
        </w:rPr>
        <w:t>2000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家专精特新“小巨人”企业、</w:t>
      </w:r>
      <w:r>
        <w:rPr>
          <w:rFonts w:hint="eastAsia" w:ascii="Times New Roman" w:hAnsi="Times New Roman" w:eastAsia="方正粗黑宋简体" w:cs="Times New Roman"/>
          <w:kern w:val="2"/>
          <w:sz w:val="32"/>
          <w:szCs w:val="32"/>
          <w:lang w:val="en-US" w:eastAsia="zh-CN" w:bidi="ar-SA"/>
        </w:rPr>
        <w:t>20000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家左右专精特新中小企业和</w:t>
      </w:r>
      <w:r>
        <w:rPr>
          <w:rFonts w:hint="eastAsia" w:ascii="Times New Roman" w:hAnsi="Times New Roman" w:eastAsia="方正粗黑宋简体" w:cs="Times New Roman"/>
          <w:kern w:val="2"/>
          <w:sz w:val="32"/>
          <w:szCs w:val="32"/>
          <w:lang w:val="en-US" w:eastAsia="zh-CN" w:bidi="ar-SA"/>
        </w:rPr>
        <w:t>100000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家左右创新型中小企业。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spacing w:val="0"/>
          <w:kern w:val="0"/>
          <w:sz w:val="32"/>
          <w:szCs w:val="32"/>
          <w:shd w:val="clear" w:color="auto" w:fill="FFFFFF"/>
          <w:lang w:eastAsia="zh-CN"/>
        </w:rPr>
        <w:t>三是明确了企业复核通过后的有效期，以及异地搬迁企业的资质管理。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细则修订后明确了创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shd w:val="clear" w:color="auto" w:fill="FFFFFF"/>
          <w:lang w:eastAsia="zh-CN"/>
        </w:rPr>
        <w:t>新型中小企业和专精特新中小企业复核通过后，有效期延长三年；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u w:val="none"/>
          <w:shd w:val="clear" w:color="auto" w:fill="FFFFFF"/>
          <w:lang w:eastAsia="zh-CN"/>
        </w:rPr>
        <w:t>异地迁入企业要主动向当地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中小企业主管部门报备优质中小企业资质情况，有效期内的继续有效，到期复核按修订后的实施细则执行。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楷体" w:hAnsi="楷体" w:eastAsia="楷体" w:cs="楷体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spacing w:val="0"/>
          <w:kern w:val="0"/>
          <w:sz w:val="32"/>
          <w:szCs w:val="32"/>
          <w:shd w:val="clear" w:color="auto" w:fill="FFFFFF"/>
          <w:lang w:eastAsia="zh-CN"/>
        </w:rPr>
        <w:t>四是提高了专精特新中小企业认定条件的评价得分。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shd w:val="clear" w:color="auto" w:fill="FFFFFF"/>
          <w:lang w:eastAsia="zh-CN"/>
        </w:rPr>
        <w:t>为贯彻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shd w:val="clear" w:color="auto" w:fill="FFFFFF"/>
          <w:lang w:val="en-US" w:eastAsia="zh-CN"/>
        </w:rPr>
        <w:t>落实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shd w:val="clear" w:color="auto" w:fill="FFFFFF"/>
          <w:lang w:eastAsia="zh-CN"/>
        </w:rPr>
        <w:t>工信部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shd w:val="clear" w:color="auto" w:fill="FFFFFF"/>
          <w:lang w:val="en-US" w:eastAsia="zh-CN"/>
        </w:rPr>
        <w:t>加强专精特新中小企业培育工作、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shd w:val="clear" w:color="auto" w:fill="FFFFFF"/>
          <w:lang w:eastAsia="zh-CN"/>
        </w:rPr>
        <w:t>持续擦亮专精特新品牌要求，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shd w:val="clear" w:color="auto" w:fill="FFFFFF"/>
          <w:lang w:val="en-US" w:eastAsia="zh-CN"/>
        </w:rPr>
        <w:t>保证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shd w:val="clear" w:color="auto" w:fill="FFFFFF"/>
          <w:lang w:eastAsia="zh-CN"/>
        </w:rPr>
        <w:t>我省专精特新中小企业认定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shd w:val="clear" w:color="auto" w:fill="FFFFFF"/>
          <w:lang w:val="en-US" w:eastAsia="zh-CN"/>
        </w:rPr>
        <w:t>培育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shd w:val="clear" w:color="auto" w:fill="FFFFFF"/>
          <w:lang w:eastAsia="zh-CN"/>
        </w:rPr>
        <w:t>质量，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促进要素保障更加聚焦、赋能专精特新企业高质量发展，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shd w:val="clear" w:color="auto" w:fill="FFFFFF"/>
          <w:lang w:eastAsia="zh-CN"/>
        </w:rPr>
        <w:t>将专精特新中小企业认定条件的评价得分由</w:t>
      </w:r>
      <w:r>
        <w:rPr>
          <w:rFonts w:hint="eastAsia" w:ascii="Times New Roman" w:hAnsi="Times New Roman" w:eastAsia="方正粗黑宋简体" w:cs="Times New Roman"/>
          <w:kern w:val="2"/>
          <w:sz w:val="32"/>
          <w:szCs w:val="32"/>
          <w:lang w:val="en-US" w:eastAsia="zh-CN" w:bidi="ar-SA"/>
        </w:rPr>
        <w:t>60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shd w:val="clear" w:color="auto" w:fill="FFFFFF"/>
          <w:lang w:val="en-US" w:eastAsia="zh-CN"/>
        </w:rPr>
        <w:t>分提高到</w:t>
      </w:r>
      <w:r>
        <w:rPr>
          <w:rFonts w:hint="eastAsia" w:ascii="Times New Roman" w:hAnsi="Times New Roman" w:eastAsia="方正粗黑宋简体" w:cs="Times New Roman"/>
          <w:kern w:val="2"/>
          <w:sz w:val="32"/>
          <w:szCs w:val="32"/>
          <w:lang w:val="en-US" w:eastAsia="zh-CN" w:bidi="ar-SA"/>
        </w:rPr>
        <w:t>70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shd w:val="clear" w:color="auto" w:fill="FFFFFF"/>
          <w:lang w:val="en-US" w:eastAsia="zh-CN"/>
        </w:rPr>
        <w:t>分，其余工信部统一的指标未作调整。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" w:hAnsi="楷体" w:eastAsia="楷体" w:cs="楷体"/>
          <w:spacing w:val="0"/>
          <w:kern w:val="0"/>
          <w:sz w:val="32"/>
          <w:szCs w:val="32"/>
          <w:shd w:val="clear" w:color="auto" w:fill="FFFFFF"/>
          <w:lang w:eastAsia="zh-CN"/>
        </w:rPr>
        <w:t>五是完善了专精特新中小企业认定标准中我省自定的特色化指标。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shd w:val="clear" w:color="auto" w:fill="FFFFFF"/>
          <w:lang w:eastAsia="zh-CN"/>
        </w:rPr>
        <w:t>一方面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32"/>
          <w:szCs w:val="32"/>
          <w:u w:val="none"/>
          <w:lang w:val="en-US" w:eastAsia="zh-CN"/>
        </w:rPr>
        <w:t>主导产品领域向工业“六基”、制造强国和网络强国聚焦，促进专精特新中小企业与专精特新“小巨人”企业标准之间有序衔接；另一方面创新是专精特新企业的灵魂，人才是创新的关键，增设企业人才分数项，有助于引导企业加强人才队伍建设，夯实创新发展基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Times New Roman" w:hAnsi="Times New Roman" w:eastAsia="方正粗黑宋简体" w:cs="Times New Roman"/>
          <w:kern w:val="2"/>
          <w:sz w:val="32"/>
          <w:szCs w:val="32"/>
          <w:lang w:val="en-US" w:eastAsia="zh-CN" w:bidi="ar-SA"/>
        </w:rPr>
        <w:t>2-1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shd w:val="clear" w:color="auto" w:fill="FFFFFF"/>
          <w:lang w:val="en-US" w:eastAsia="zh-CN"/>
        </w:rPr>
        <w:t xml:space="preserve">  修订情况及说明</w:t>
      </w:r>
    </w:p>
    <w:sectPr>
      <w:pgSz w:w="11906" w:h="16838"/>
      <w:pgMar w:top="1440" w:right="1800" w:bottom="1440" w:left="1800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粗黑宋简体">
    <w:altName w:val="宋体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lMjY1MjU4YjA0ZWY3MTg4MTc0ZGMyYWU0MTVjZjgifQ=="/>
  </w:docVars>
  <w:rsids>
    <w:rsidRoot w:val="00172A27"/>
    <w:rsid w:val="02CC6AD0"/>
    <w:rsid w:val="0388408C"/>
    <w:rsid w:val="03FFA290"/>
    <w:rsid w:val="05244F4C"/>
    <w:rsid w:val="06D73361"/>
    <w:rsid w:val="07230354"/>
    <w:rsid w:val="07DC6755"/>
    <w:rsid w:val="0C0A1AE2"/>
    <w:rsid w:val="0CB4ED5C"/>
    <w:rsid w:val="0F07563B"/>
    <w:rsid w:val="0F6E4793"/>
    <w:rsid w:val="10BD2524"/>
    <w:rsid w:val="120534DD"/>
    <w:rsid w:val="121B3B21"/>
    <w:rsid w:val="13630B49"/>
    <w:rsid w:val="15E7F08C"/>
    <w:rsid w:val="17AB6A11"/>
    <w:rsid w:val="17F2264F"/>
    <w:rsid w:val="18273274"/>
    <w:rsid w:val="19FD684E"/>
    <w:rsid w:val="1BFF5B3F"/>
    <w:rsid w:val="1CE727C6"/>
    <w:rsid w:val="1DB93095"/>
    <w:rsid w:val="1E1F0786"/>
    <w:rsid w:val="21B80FA4"/>
    <w:rsid w:val="224FD0D3"/>
    <w:rsid w:val="25E16FED"/>
    <w:rsid w:val="26DE1626"/>
    <w:rsid w:val="27AB9130"/>
    <w:rsid w:val="27BD0204"/>
    <w:rsid w:val="2A0315D4"/>
    <w:rsid w:val="2BAA511A"/>
    <w:rsid w:val="2CC579D1"/>
    <w:rsid w:val="337EB318"/>
    <w:rsid w:val="34FE5814"/>
    <w:rsid w:val="35F419DE"/>
    <w:rsid w:val="35FD3FCB"/>
    <w:rsid w:val="36BB6104"/>
    <w:rsid w:val="36F706B5"/>
    <w:rsid w:val="37F74398"/>
    <w:rsid w:val="393B40A2"/>
    <w:rsid w:val="39BD1729"/>
    <w:rsid w:val="3A683CF4"/>
    <w:rsid w:val="3BD7F834"/>
    <w:rsid w:val="3C5F13B1"/>
    <w:rsid w:val="3CFF85E1"/>
    <w:rsid w:val="3DF040EC"/>
    <w:rsid w:val="3DFFA102"/>
    <w:rsid w:val="3E13C4B2"/>
    <w:rsid w:val="3E2E2624"/>
    <w:rsid w:val="3E47B632"/>
    <w:rsid w:val="3E51D192"/>
    <w:rsid w:val="3E891F6D"/>
    <w:rsid w:val="3EAB0813"/>
    <w:rsid w:val="3FDF393F"/>
    <w:rsid w:val="3FE7A480"/>
    <w:rsid w:val="3FEB1B1D"/>
    <w:rsid w:val="3FEFA87C"/>
    <w:rsid w:val="4205058A"/>
    <w:rsid w:val="422E312E"/>
    <w:rsid w:val="43F565F9"/>
    <w:rsid w:val="4CE0596C"/>
    <w:rsid w:val="4EF7E094"/>
    <w:rsid w:val="4F8E5B53"/>
    <w:rsid w:val="4FEF3B59"/>
    <w:rsid w:val="514320F8"/>
    <w:rsid w:val="516FBD99"/>
    <w:rsid w:val="51874608"/>
    <w:rsid w:val="51E50DA0"/>
    <w:rsid w:val="545024C8"/>
    <w:rsid w:val="545F361A"/>
    <w:rsid w:val="54DA1ED2"/>
    <w:rsid w:val="552E6C7D"/>
    <w:rsid w:val="563A071B"/>
    <w:rsid w:val="57A1B977"/>
    <w:rsid w:val="57F928AF"/>
    <w:rsid w:val="57FE9217"/>
    <w:rsid w:val="57FEB3C0"/>
    <w:rsid w:val="58B80B2A"/>
    <w:rsid w:val="5A632296"/>
    <w:rsid w:val="5A843DDB"/>
    <w:rsid w:val="5AFF7922"/>
    <w:rsid w:val="5B5D070E"/>
    <w:rsid w:val="5BB47B74"/>
    <w:rsid w:val="5BF78308"/>
    <w:rsid w:val="5CD6EED7"/>
    <w:rsid w:val="5DF8C80F"/>
    <w:rsid w:val="5EF52B38"/>
    <w:rsid w:val="5F5902C5"/>
    <w:rsid w:val="5F852081"/>
    <w:rsid w:val="5FAEDD2D"/>
    <w:rsid w:val="5FAF4EAD"/>
    <w:rsid w:val="5FDB2D0D"/>
    <w:rsid w:val="5FED3D75"/>
    <w:rsid w:val="5FFF7CD4"/>
    <w:rsid w:val="60617544"/>
    <w:rsid w:val="60B84E60"/>
    <w:rsid w:val="61F7715A"/>
    <w:rsid w:val="625C41D4"/>
    <w:rsid w:val="625F3D8F"/>
    <w:rsid w:val="627361E9"/>
    <w:rsid w:val="62FE04A2"/>
    <w:rsid w:val="663E4FF9"/>
    <w:rsid w:val="666A7642"/>
    <w:rsid w:val="674DCD79"/>
    <w:rsid w:val="6B4FC679"/>
    <w:rsid w:val="6B7F8FF9"/>
    <w:rsid w:val="6BDAABB8"/>
    <w:rsid w:val="6DBE283C"/>
    <w:rsid w:val="6DE13761"/>
    <w:rsid w:val="6E0B7A88"/>
    <w:rsid w:val="6F177470"/>
    <w:rsid w:val="6FEB7E6A"/>
    <w:rsid w:val="6FF2A4D9"/>
    <w:rsid w:val="6FF6EBB8"/>
    <w:rsid w:val="6FFE0FDA"/>
    <w:rsid w:val="6FFEA97C"/>
    <w:rsid w:val="71FED9AE"/>
    <w:rsid w:val="730101C5"/>
    <w:rsid w:val="732514DA"/>
    <w:rsid w:val="73BC8E72"/>
    <w:rsid w:val="73D77824"/>
    <w:rsid w:val="745B39A7"/>
    <w:rsid w:val="757271FA"/>
    <w:rsid w:val="75BA294F"/>
    <w:rsid w:val="75CFE543"/>
    <w:rsid w:val="76AFBB4E"/>
    <w:rsid w:val="777F0D2A"/>
    <w:rsid w:val="77BB0F3D"/>
    <w:rsid w:val="77DA3F98"/>
    <w:rsid w:val="77EFA251"/>
    <w:rsid w:val="77F786AE"/>
    <w:rsid w:val="77FDF10A"/>
    <w:rsid w:val="77FE2460"/>
    <w:rsid w:val="79B1801D"/>
    <w:rsid w:val="79DE2EEA"/>
    <w:rsid w:val="7A27AA1C"/>
    <w:rsid w:val="7AE83ABA"/>
    <w:rsid w:val="7B5F9D3D"/>
    <w:rsid w:val="7BA774EA"/>
    <w:rsid w:val="7BBEB764"/>
    <w:rsid w:val="7BCDDDE7"/>
    <w:rsid w:val="7BDDD4A0"/>
    <w:rsid w:val="7BFC8E92"/>
    <w:rsid w:val="7BFDC512"/>
    <w:rsid w:val="7D075BE8"/>
    <w:rsid w:val="7D3EF7F4"/>
    <w:rsid w:val="7D90EE34"/>
    <w:rsid w:val="7DB7AD52"/>
    <w:rsid w:val="7DBED1A0"/>
    <w:rsid w:val="7DF346CB"/>
    <w:rsid w:val="7DFB84AA"/>
    <w:rsid w:val="7E97ABA7"/>
    <w:rsid w:val="7EBAC607"/>
    <w:rsid w:val="7F7FD78F"/>
    <w:rsid w:val="7F841831"/>
    <w:rsid w:val="7FAF9D31"/>
    <w:rsid w:val="7FB769BB"/>
    <w:rsid w:val="7FB9CAC9"/>
    <w:rsid w:val="7FBF2D15"/>
    <w:rsid w:val="7FBF4896"/>
    <w:rsid w:val="7FCF259E"/>
    <w:rsid w:val="7FDB9696"/>
    <w:rsid w:val="7FDF324D"/>
    <w:rsid w:val="7FFBA17F"/>
    <w:rsid w:val="7FFCE576"/>
    <w:rsid w:val="7FFD7592"/>
    <w:rsid w:val="7FFDED51"/>
    <w:rsid w:val="8B9133D5"/>
    <w:rsid w:val="8CF72F0C"/>
    <w:rsid w:val="8EF4BDB4"/>
    <w:rsid w:val="9771B7CF"/>
    <w:rsid w:val="97BB72AF"/>
    <w:rsid w:val="99DFFF49"/>
    <w:rsid w:val="9AD7E3C0"/>
    <w:rsid w:val="A7FFC4ED"/>
    <w:rsid w:val="ABBF20D5"/>
    <w:rsid w:val="AFFD8630"/>
    <w:rsid w:val="AFFD94DB"/>
    <w:rsid w:val="AFFF3826"/>
    <w:rsid w:val="B3F73F1C"/>
    <w:rsid w:val="B7B3B96D"/>
    <w:rsid w:val="B7EB6B63"/>
    <w:rsid w:val="B9B7D32A"/>
    <w:rsid w:val="BBFD1AE9"/>
    <w:rsid w:val="BDF98B89"/>
    <w:rsid w:val="BEABAEDA"/>
    <w:rsid w:val="BEBD4C10"/>
    <w:rsid w:val="BEFF9546"/>
    <w:rsid w:val="BF7FB803"/>
    <w:rsid w:val="BF9A1415"/>
    <w:rsid w:val="BFCF8731"/>
    <w:rsid w:val="BFD3103A"/>
    <w:rsid w:val="BFFE959A"/>
    <w:rsid w:val="C757E487"/>
    <w:rsid w:val="C7AFE44F"/>
    <w:rsid w:val="C7F56A11"/>
    <w:rsid w:val="C8FDE5F5"/>
    <w:rsid w:val="CBF706A8"/>
    <w:rsid w:val="D1DD1CD5"/>
    <w:rsid w:val="D63D8AF8"/>
    <w:rsid w:val="D87791BF"/>
    <w:rsid w:val="DB4F61C8"/>
    <w:rsid w:val="DBBF2F07"/>
    <w:rsid w:val="DBDDABD6"/>
    <w:rsid w:val="DBEC2420"/>
    <w:rsid w:val="DBFA72DB"/>
    <w:rsid w:val="DBFF92F7"/>
    <w:rsid w:val="DF82E7DD"/>
    <w:rsid w:val="DF9E2A1C"/>
    <w:rsid w:val="DFD9F70B"/>
    <w:rsid w:val="DFDF208E"/>
    <w:rsid w:val="DFFBD1F9"/>
    <w:rsid w:val="DFFDB02A"/>
    <w:rsid w:val="DFFFFB24"/>
    <w:rsid w:val="E3DF0448"/>
    <w:rsid w:val="EA7F2CE9"/>
    <w:rsid w:val="EBFE6933"/>
    <w:rsid w:val="EDCD16CC"/>
    <w:rsid w:val="EDD7F69A"/>
    <w:rsid w:val="EF7FED7B"/>
    <w:rsid w:val="EF9539B5"/>
    <w:rsid w:val="EF97C665"/>
    <w:rsid w:val="EFBA69AF"/>
    <w:rsid w:val="EFD606CC"/>
    <w:rsid w:val="EFEC261E"/>
    <w:rsid w:val="EFFF25E6"/>
    <w:rsid w:val="F19FD55E"/>
    <w:rsid w:val="F23F0450"/>
    <w:rsid w:val="F276C7BD"/>
    <w:rsid w:val="F577A5E0"/>
    <w:rsid w:val="F5BB63FB"/>
    <w:rsid w:val="F5FDBB6C"/>
    <w:rsid w:val="F7BF4837"/>
    <w:rsid w:val="F7D773DF"/>
    <w:rsid w:val="F7DF6EA7"/>
    <w:rsid w:val="F7EF81B5"/>
    <w:rsid w:val="F7EFC590"/>
    <w:rsid w:val="F7FEA42D"/>
    <w:rsid w:val="F7FF1670"/>
    <w:rsid w:val="F7FF8805"/>
    <w:rsid w:val="F7FFD4C6"/>
    <w:rsid w:val="F81FAE86"/>
    <w:rsid w:val="F93A544F"/>
    <w:rsid w:val="F9BFC10B"/>
    <w:rsid w:val="F9F74468"/>
    <w:rsid w:val="FAADF4F7"/>
    <w:rsid w:val="FACB734E"/>
    <w:rsid w:val="FAEFAA15"/>
    <w:rsid w:val="FB2587B2"/>
    <w:rsid w:val="FB3CEC2D"/>
    <w:rsid w:val="FB7FE134"/>
    <w:rsid w:val="FBF015D1"/>
    <w:rsid w:val="FBF4A0E0"/>
    <w:rsid w:val="FCF33FD2"/>
    <w:rsid w:val="FCFECF85"/>
    <w:rsid w:val="FD1B510C"/>
    <w:rsid w:val="FD7A1361"/>
    <w:rsid w:val="FD7E41E1"/>
    <w:rsid w:val="FD9BA8AF"/>
    <w:rsid w:val="FDBD2D07"/>
    <w:rsid w:val="FDDFD080"/>
    <w:rsid w:val="FDEF295D"/>
    <w:rsid w:val="FDFC4978"/>
    <w:rsid w:val="FDFF54D3"/>
    <w:rsid w:val="FE5FEB1F"/>
    <w:rsid w:val="FEED1FE2"/>
    <w:rsid w:val="FF3E371F"/>
    <w:rsid w:val="FF4B6E8C"/>
    <w:rsid w:val="FF5B2113"/>
    <w:rsid w:val="FF5F5CBC"/>
    <w:rsid w:val="FFAE1B5D"/>
    <w:rsid w:val="FFE749E7"/>
    <w:rsid w:val="FFEF295F"/>
    <w:rsid w:val="FFF18C1B"/>
    <w:rsid w:val="FFFCE0CC"/>
    <w:rsid w:val="FFFE3B8C"/>
    <w:rsid w:val="FFFFF3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1.33333333333333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2014-11-05T20:08:00Z</dcterms:created>
  <dc:creator>Administrator</dc:creator>
  <cp:lastModifiedBy>mArxnLqiu</cp:lastModifiedBy>
  <dcterms:modified xsi:type="dcterms:W3CDTF">2024-03-27T09:07:35Z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B88C77AB2042494A9B9A48BEF4A75822_13</vt:lpwstr>
  </property>
</Properties>
</file>