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E33C3">
      <w:pPr>
        <w:widowControl/>
        <w:spacing w:line="240" w:lineRule="auto"/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附件2：</w:t>
      </w:r>
    </w:p>
    <w:p w14:paraId="561FE6AC">
      <w:pPr>
        <w:spacing w:line="600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</w:p>
    <w:p w14:paraId="08B1A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172" w:leftChars="-95" w:right="-98" w:rightChars="-54" w:firstLine="187" w:firstLineChars="35"/>
        <w:jc w:val="center"/>
        <w:textAlignment w:val="auto"/>
        <w:outlineLvl w:val="0"/>
        <w:rPr>
          <w:rFonts w:hint="default" w:ascii="Times New Roman" w:hAnsi="Times New Roman" w:eastAsia="方正黑体_GBK" w:cs="Times New Roman"/>
          <w:b/>
          <w:color w:val="000000"/>
          <w:kern w:val="0"/>
          <w:sz w:val="56"/>
          <w:szCs w:val="56"/>
        </w:rPr>
      </w:pPr>
      <w:r>
        <w:rPr>
          <w:rFonts w:hint="default" w:ascii="Times New Roman" w:hAnsi="Times New Roman" w:eastAsia="方正黑体_GBK" w:cs="Times New Roman"/>
          <w:b/>
          <w:color w:val="000000"/>
          <w:kern w:val="0"/>
          <w:sz w:val="56"/>
          <w:szCs w:val="56"/>
        </w:rPr>
        <w:t>广东省</w:t>
      </w:r>
      <w:r>
        <w:rPr>
          <w:rFonts w:hint="eastAsia" w:ascii="Times New Roman" w:hAnsi="Times New Roman" w:eastAsia="方正黑体_GBK" w:cs="Times New Roman"/>
          <w:b/>
          <w:color w:val="000000"/>
          <w:kern w:val="0"/>
          <w:sz w:val="56"/>
          <w:szCs w:val="56"/>
          <w:lang w:eastAsia="zh-CN"/>
        </w:rPr>
        <w:t>绿色低碳循环发展</w:t>
      </w:r>
      <w:r>
        <w:rPr>
          <w:rFonts w:hint="eastAsia" w:eastAsia="方正黑体_GBK" w:cs="Times New Roman"/>
          <w:b/>
          <w:color w:val="000000"/>
          <w:kern w:val="0"/>
          <w:sz w:val="56"/>
          <w:szCs w:val="56"/>
          <w:lang w:val="en-US" w:eastAsia="zh-CN"/>
        </w:rPr>
        <w:t>技术</w:t>
      </w:r>
      <w:r>
        <w:rPr>
          <w:rFonts w:hint="default" w:ascii="Times New Roman" w:hAnsi="Times New Roman" w:eastAsia="方正黑体_GBK" w:cs="Times New Roman"/>
          <w:b/>
          <w:color w:val="000000"/>
          <w:kern w:val="0"/>
          <w:sz w:val="56"/>
          <w:szCs w:val="56"/>
        </w:rPr>
        <w:t>服务能力评价专业技术人员配备表</w:t>
      </w:r>
    </w:p>
    <w:p w14:paraId="57DB05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right"/>
        <w:textAlignment w:val="auto"/>
        <w:outlineLvl w:val="9"/>
        <w:rPr>
          <w:rFonts w:hint="default" w:ascii="Times New Roman" w:hAnsi="Times New Roman" w:eastAsia="宋体" w:cs="Times New Roman"/>
          <w:b w:val="0"/>
          <w:color w:val="000000"/>
          <w:kern w:val="2"/>
          <w:sz w:val="21"/>
          <w:szCs w:val="24"/>
          <w:lang w:val="en-US" w:eastAsia="zh-CN"/>
        </w:rPr>
      </w:pPr>
      <w:r>
        <w:rPr>
          <w:rFonts w:hint="default" w:eastAsia="宋体" w:cs="Times New Roman"/>
          <w:b w:val="0"/>
          <w:color w:val="000000"/>
          <w:kern w:val="2"/>
          <w:sz w:val="21"/>
          <w:szCs w:val="24"/>
          <w:lang w:val="en-US" w:eastAsia="zh-CN"/>
        </w:rPr>
        <w:t>单位：人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010"/>
        <w:gridCol w:w="1539"/>
        <w:gridCol w:w="1563"/>
        <w:gridCol w:w="1475"/>
        <w:gridCol w:w="2437"/>
      </w:tblGrid>
      <w:tr w14:paraId="6405A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698" w:type="dxa"/>
            <w:vMerge w:val="restart"/>
            <w:vAlign w:val="center"/>
          </w:tcPr>
          <w:p w14:paraId="0710EDEA">
            <w:pPr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1"/>
                <w:lang w:val="en-US" w:eastAsia="zh-CN"/>
              </w:rPr>
              <w:t>评价</w:t>
            </w:r>
          </w:p>
          <w:p w14:paraId="6B18DD62">
            <w:pPr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1"/>
              </w:rPr>
              <w:t>等级</w:t>
            </w:r>
          </w:p>
        </w:tc>
        <w:tc>
          <w:tcPr>
            <w:tcW w:w="1010" w:type="dxa"/>
            <w:vMerge w:val="restart"/>
            <w:shd w:val="clear" w:color="auto" w:fill="auto"/>
            <w:vAlign w:val="center"/>
          </w:tcPr>
          <w:p w14:paraId="1485884E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pacing w:val="2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pacing w:val="20"/>
                <w:sz w:val="24"/>
                <w:szCs w:val="21"/>
              </w:rPr>
              <w:t>专业技术人员</w:t>
            </w:r>
            <w:r>
              <w:rPr>
                <w:rFonts w:hint="eastAsia" w:ascii="仿宋" w:hAnsi="仿宋" w:eastAsia="仿宋" w:cs="仿宋"/>
                <w:b/>
                <w:color w:val="000000"/>
                <w:spacing w:val="20"/>
                <w:sz w:val="24"/>
                <w:szCs w:val="21"/>
                <w:lang w:val="en-US" w:eastAsia="zh-CN"/>
              </w:rPr>
              <w:t>人数</w:t>
            </w:r>
          </w:p>
        </w:tc>
        <w:tc>
          <w:tcPr>
            <w:tcW w:w="7014" w:type="dxa"/>
            <w:gridSpan w:val="4"/>
            <w:vAlign w:val="center"/>
          </w:tcPr>
          <w:p w14:paraId="69641138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pacing w:val="2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pacing w:val="20"/>
                <w:sz w:val="24"/>
                <w:szCs w:val="21"/>
                <w:lang w:val="en-US" w:eastAsia="zh-CN"/>
              </w:rPr>
              <w:t>其中：</w:t>
            </w:r>
          </w:p>
        </w:tc>
      </w:tr>
      <w:tr w14:paraId="49F31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1" w:hRule="atLeast"/>
          <w:jc w:val="center"/>
        </w:trPr>
        <w:tc>
          <w:tcPr>
            <w:tcW w:w="698" w:type="dxa"/>
            <w:vMerge w:val="continue"/>
            <w:vAlign w:val="center"/>
          </w:tcPr>
          <w:p w14:paraId="51DAF7A8">
            <w:pPr>
              <w:snapToGrid w:val="0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1"/>
              </w:rPr>
            </w:pPr>
          </w:p>
        </w:tc>
        <w:tc>
          <w:tcPr>
            <w:tcW w:w="1010" w:type="dxa"/>
            <w:vMerge w:val="continue"/>
            <w:shd w:val="clear" w:color="auto" w:fill="auto"/>
            <w:vAlign w:val="center"/>
          </w:tcPr>
          <w:p w14:paraId="21DFA004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spacing w:val="20"/>
                <w:kern w:val="2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539" w:type="dxa"/>
            <w:vAlign w:val="center"/>
          </w:tcPr>
          <w:p w14:paraId="64336D26">
            <w:pPr>
              <w:jc w:val="both"/>
              <w:rPr>
                <w:rFonts w:hint="eastAsia" w:ascii="仿宋" w:hAnsi="仿宋" w:eastAsia="仿宋" w:cs="仿宋"/>
                <w:b/>
                <w:bCs w:val="0"/>
                <w:color w:val="000000"/>
                <w:spacing w:val="2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pacing w:val="20"/>
                <w:sz w:val="24"/>
                <w:szCs w:val="21"/>
              </w:rPr>
              <w:t>高级（或相当于高级）技术职称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spacing w:val="20"/>
                <w:sz w:val="24"/>
                <w:szCs w:val="21"/>
                <w:lang w:val="en-US" w:eastAsia="zh-CN"/>
              </w:rPr>
              <w:t>人员人数</w:t>
            </w:r>
          </w:p>
        </w:tc>
        <w:tc>
          <w:tcPr>
            <w:tcW w:w="1563" w:type="dxa"/>
            <w:vAlign w:val="center"/>
          </w:tcPr>
          <w:p w14:paraId="076315A7">
            <w:pPr>
              <w:jc w:val="both"/>
              <w:rPr>
                <w:rFonts w:hint="eastAsia" w:ascii="仿宋" w:hAnsi="仿宋" w:eastAsia="仿宋" w:cs="仿宋"/>
                <w:b/>
                <w:bCs w:val="0"/>
                <w:color w:val="000000"/>
                <w:spacing w:val="2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pacing w:val="20"/>
                <w:sz w:val="24"/>
                <w:szCs w:val="21"/>
              </w:rPr>
              <w:t>中级（或相当于中级）技术职称人员人数</w:t>
            </w:r>
          </w:p>
        </w:tc>
        <w:tc>
          <w:tcPr>
            <w:tcW w:w="1475" w:type="dxa"/>
            <w:vAlign w:val="center"/>
          </w:tcPr>
          <w:p w14:paraId="3A61BD88">
            <w:pPr>
              <w:jc w:val="both"/>
              <w:rPr>
                <w:rFonts w:hint="eastAsia" w:ascii="仿宋" w:hAnsi="仿宋" w:eastAsia="仿宋" w:cs="仿宋"/>
                <w:b/>
                <w:bCs w:val="0"/>
                <w:color w:val="000000"/>
                <w:spacing w:val="2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pacing w:val="20"/>
                <w:sz w:val="24"/>
                <w:szCs w:val="21"/>
              </w:rPr>
              <w:t>初级（或相当于初级）技术职称人员人数</w:t>
            </w:r>
          </w:p>
        </w:tc>
        <w:tc>
          <w:tcPr>
            <w:tcW w:w="2437" w:type="dxa"/>
            <w:vAlign w:val="center"/>
          </w:tcPr>
          <w:p w14:paraId="73511BC8">
            <w:pPr>
              <w:jc w:val="both"/>
              <w:rPr>
                <w:rFonts w:hint="eastAsia" w:ascii="仿宋" w:hAnsi="仿宋" w:eastAsia="仿宋" w:cs="仿宋"/>
                <w:b/>
                <w:bCs w:val="0"/>
                <w:color w:val="000000"/>
                <w:spacing w:val="20"/>
                <w:sz w:val="24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spacing w:val="20"/>
                <w:sz w:val="24"/>
                <w:szCs w:val="21"/>
              </w:rPr>
              <w:t>与服务类别相适应且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spacing w:val="20"/>
                <w:sz w:val="24"/>
                <w:szCs w:val="21"/>
                <w:lang w:eastAsia="zh-CN"/>
              </w:rPr>
              <w:t>取得相应资格证书、技能证书或培训证书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spacing w:val="20"/>
                <w:sz w:val="24"/>
                <w:szCs w:val="21"/>
              </w:rPr>
              <w:t>的专业技术人员人数</w:t>
            </w:r>
          </w:p>
        </w:tc>
      </w:tr>
      <w:tr w14:paraId="4C9BF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exact"/>
          <w:jc w:val="center"/>
        </w:trPr>
        <w:tc>
          <w:tcPr>
            <w:tcW w:w="0" w:type="auto"/>
            <w:vAlign w:val="center"/>
          </w:tcPr>
          <w:p w14:paraId="5F462F8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1"/>
              </w:rPr>
              <w:t>甲级</w:t>
            </w:r>
          </w:p>
        </w:tc>
        <w:tc>
          <w:tcPr>
            <w:tcW w:w="1010" w:type="dxa"/>
            <w:vAlign w:val="center"/>
          </w:tcPr>
          <w:p w14:paraId="4CCCF77E">
            <w:pPr>
              <w:jc w:val="center"/>
              <w:rPr>
                <w:rFonts w:hint="eastAsia" w:ascii="仿宋" w:hAnsi="仿宋" w:eastAsia="仿宋" w:cs="仿宋"/>
                <w:color w:val="000000"/>
                <w:spacing w:val="20"/>
                <w:sz w:val="24"/>
                <w:szCs w:val="21"/>
              </w:rPr>
            </w:pPr>
          </w:p>
        </w:tc>
        <w:tc>
          <w:tcPr>
            <w:tcW w:w="1539" w:type="dxa"/>
            <w:vAlign w:val="center"/>
          </w:tcPr>
          <w:p w14:paraId="5AEB0A18">
            <w:pPr>
              <w:jc w:val="center"/>
              <w:rPr>
                <w:rFonts w:hint="eastAsia" w:ascii="仿宋" w:hAnsi="仿宋" w:eastAsia="仿宋" w:cs="仿宋"/>
                <w:color w:val="000000"/>
                <w:spacing w:val="20"/>
                <w:sz w:val="24"/>
                <w:szCs w:val="21"/>
              </w:rPr>
            </w:pPr>
          </w:p>
        </w:tc>
        <w:tc>
          <w:tcPr>
            <w:tcW w:w="1563" w:type="dxa"/>
            <w:vAlign w:val="center"/>
          </w:tcPr>
          <w:p w14:paraId="36AC0033">
            <w:pPr>
              <w:jc w:val="center"/>
              <w:rPr>
                <w:rFonts w:hint="eastAsia" w:ascii="仿宋" w:hAnsi="仿宋" w:eastAsia="仿宋" w:cs="仿宋"/>
                <w:color w:val="000000"/>
                <w:spacing w:val="20"/>
                <w:sz w:val="24"/>
                <w:szCs w:val="21"/>
              </w:rPr>
            </w:pPr>
          </w:p>
        </w:tc>
        <w:tc>
          <w:tcPr>
            <w:tcW w:w="1475" w:type="dxa"/>
            <w:vAlign w:val="center"/>
          </w:tcPr>
          <w:p w14:paraId="0256B842">
            <w:pPr>
              <w:jc w:val="center"/>
              <w:rPr>
                <w:rFonts w:hint="eastAsia" w:ascii="仿宋" w:hAnsi="仿宋" w:eastAsia="仿宋" w:cs="仿宋"/>
                <w:color w:val="000000"/>
                <w:spacing w:val="20"/>
                <w:sz w:val="24"/>
                <w:szCs w:val="21"/>
              </w:rPr>
            </w:pPr>
          </w:p>
        </w:tc>
        <w:tc>
          <w:tcPr>
            <w:tcW w:w="2437" w:type="dxa"/>
            <w:vAlign w:val="center"/>
          </w:tcPr>
          <w:p w14:paraId="66EDF23A">
            <w:pPr>
              <w:jc w:val="center"/>
              <w:rPr>
                <w:rFonts w:hint="eastAsia" w:ascii="仿宋" w:hAnsi="仿宋" w:eastAsia="仿宋" w:cs="仿宋"/>
                <w:color w:val="000000"/>
                <w:spacing w:val="20"/>
                <w:sz w:val="24"/>
                <w:szCs w:val="21"/>
              </w:rPr>
            </w:pPr>
          </w:p>
        </w:tc>
      </w:tr>
      <w:tr w14:paraId="13C0C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exact"/>
          <w:jc w:val="center"/>
        </w:trPr>
        <w:tc>
          <w:tcPr>
            <w:tcW w:w="0" w:type="auto"/>
            <w:vAlign w:val="center"/>
          </w:tcPr>
          <w:p w14:paraId="0A81C1D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1"/>
              </w:rPr>
              <w:t>乙级</w:t>
            </w:r>
          </w:p>
        </w:tc>
        <w:tc>
          <w:tcPr>
            <w:tcW w:w="1010" w:type="dxa"/>
            <w:vAlign w:val="center"/>
          </w:tcPr>
          <w:p w14:paraId="1B3E1060">
            <w:pPr>
              <w:jc w:val="center"/>
              <w:rPr>
                <w:rFonts w:hint="eastAsia" w:ascii="仿宋" w:hAnsi="仿宋" w:eastAsia="仿宋" w:cs="仿宋"/>
                <w:color w:val="000000"/>
                <w:spacing w:val="20"/>
                <w:sz w:val="24"/>
                <w:szCs w:val="21"/>
              </w:rPr>
            </w:pPr>
          </w:p>
        </w:tc>
        <w:tc>
          <w:tcPr>
            <w:tcW w:w="1539" w:type="dxa"/>
            <w:vAlign w:val="center"/>
          </w:tcPr>
          <w:p w14:paraId="4486FF60">
            <w:pPr>
              <w:jc w:val="center"/>
              <w:rPr>
                <w:rFonts w:hint="eastAsia" w:ascii="仿宋" w:hAnsi="仿宋" w:eastAsia="仿宋" w:cs="仿宋"/>
                <w:color w:val="000000"/>
                <w:spacing w:val="20"/>
                <w:sz w:val="24"/>
                <w:szCs w:val="21"/>
              </w:rPr>
            </w:pPr>
          </w:p>
        </w:tc>
        <w:tc>
          <w:tcPr>
            <w:tcW w:w="1563" w:type="dxa"/>
            <w:vAlign w:val="center"/>
          </w:tcPr>
          <w:p w14:paraId="1FBD451A">
            <w:pPr>
              <w:jc w:val="center"/>
              <w:rPr>
                <w:rFonts w:hint="eastAsia" w:ascii="仿宋" w:hAnsi="仿宋" w:eastAsia="仿宋" w:cs="仿宋"/>
                <w:color w:val="000000"/>
                <w:spacing w:val="20"/>
                <w:sz w:val="24"/>
                <w:szCs w:val="21"/>
              </w:rPr>
            </w:pPr>
          </w:p>
        </w:tc>
        <w:tc>
          <w:tcPr>
            <w:tcW w:w="1475" w:type="dxa"/>
            <w:vAlign w:val="center"/>
          </w:tcPr>
          <w:p w14:paraId="61495836">
            <w:pPr>
              <w:jc w:val="center"/>
              <w:rPr>
                <w:rFonts w:hint="eastAsia" w:ascii="仿宋" w:hAnsi="仿宋" w:eastAsia="仿宋" w:cs="仿宋"/>
                <w:color w:val="000000"/>
                <w:spacing w:val="20"/>
                <w:sz w:val="24"/>
                <w:szCs w:val="21"/>
              </w:rPr>
            </w:pPr>
          </w:p>
        </w:tc>
        <w:tc>
          <w:tcPr>
            <w:tcW w:w="2437" w:type="dxa"/>
            <w:vAlign w:val="center"/>
          </w:tcPr>
          <w:p w14:paraId="496BDC8E">
            <w:pPr>
              <w:jc w:val="center"/>
              <w:rPr>
                <w:rFonts w:hint="eastAsia" w:ascii="仿宋" w:hAnsi="仿宋" w:eastAsia="仿宋" w:cs="仿宋"/>
                <w:color w:val="000000"/>
                <w:spacing w:val="20"/>
                <w:sz w:val="24"/>
                <w:szCs w:val="21"/>
              </w:rPr>
            </w:pPr>
          </w:p>
        </w:tc>
      </w:tr>
      <w:tr w14:paraId="5AF4E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0" w:type="auto"/>
            <w:vAlign w:val="center"/>
          </w:tcPr>
          <w:p w14:paraId="51031F6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1"/>
                <w:lang w:val="en-US" w:eastAsia="zh-CN"/>
              </w:rPr>
              <w:t>丙级</w:t>
            </w:r>
          </w:p>
        </w:tc>
        <w:tc>
          <w:tcPr>
            <w:tcW w:w="1010" w:type="dxa"/>
            <w:vAlign w:val="center"/>
          </w:tcPr>
          <w:p w14:paraId="7D4B75C7">
            <w:pPr>
              <w:jc w:val="center"/>
              <w:rPr>
                <w:rFonts w:hint="eastAsia" w:ascii="仿宋" w:hAnsi="仿宋" w:eastAsia="仿宋" w:cs="仿宋"/>
                <w:color w:val="000000"/>
                <w:spacing w:val="20"/>
                <w:sz w:val="24"/>
                <w:szCs w:val="21"/>
              </w:rPr>
            </w:pPr>
          </w:p>
        </w:tc>
        <w:tc>
          <w:tcPr>
            <w:tcW w:w="1539" w:type="dxa"/>
            <w:vAlign w:val="center"/>
          </w:tcPr>
          <w:p w14:paraId="017A4BBB">
            <w:pPr>
              <w:jc w:val="center"/>
              <w:rPr>
                <w:rFonts w:hint="eastAsia" w:ascii="仿宋" w:hAnsi="仿宋" w:eastAsia="仿宋" w:cs="仿宋"/>
                <w:color w:val="000000"/>
                <w:spacing w:val="20"/>
                <w:sz w:val="24"/>
                <w:szCs w:val="21"/>
              </w:rPr>
            </w:pPr>
          </w:p>
        </w:tc>
        <w:tc>
          <w:tcPr>
            <w:tcW w:w="1563" w:type="dxa"/>
            <w:vAlign w:val="center"/>
          </w:tcPr>
          <w:p w14:paraId="0768A459">
            <w:pPr>
              <w:jc w:val="center"/>
              <w:rPr>
                <w:rFonts w:hint="eastAsia" w:ascii="仿宋" w:hAnsi="仿宋" w:eastAsia="仿宋" w:cs="仿宋"/>
                <w:color w:val="000000"/>
                <w:spacing w:val="20"/>
                <w:sz w:val="24"/>
                <w:szCs w:val="21"/>
              </w:rPr>
            </w:pPr>
          </w:p>
        </w:tc>
        <w:tc>
          <w:tcPr>
            <w:tcW w:w="1475" w:type="dxa"/>
            <w:vAlign w:val="center"/>
          </w:tcPr>
          <w:p w14:paraId="064E7B59">
            <w:pPr>
              <w:jc w:val="center"/>
              <w:rPr>
                <w:rFonts w:hint="eastAsia" w:ascii="仿宋" w:hAnsi="仿宋" w:eastAsia="仿宋" w:cs="仿宋"/>
                <w:color w:val="000000"/>
                <w:spacing w:val="20"/>
                <w:sz w:val="24"/>
                <w:szCs w:val="21"/>
              </w:rPr>
            </w:pPr>
          </w:p>
        </w:tc>
        <w:tc>
          <w:tcPr>
            <w:tcW w:w="2437" w:type="dxa"/>
            <w:vAlign w:val="center"/>
          </w:tcPr>
          <w:p w14:paraId="1B321D0B">
            <w:pPr>
              <w:jc w:val="center"/>
              <w:rPr>
                <w:rFonts w:hint="eastAsia" w:ascii="仿宋" w:hAnsi="仿宋" w:eastAsia="仿宋" w:cs="仿宋"/>
                <w:color w:val="000000"/>
                <w:spacing w:val="20"/>
                <w:sz w:val="24"/>
                <w:szCs w:val="21"/>
              </w:rPr>
            </w:pPr>
          </w:p>
        </w:tc>
      </w:tr>
    </w:tbl>
    <w:p w14:paraId="021AB4F3">
      <w:pPr>
        <w:ind w:firstLine="546" w:firstLineChars="300"/>
        <w:rPr>
          <w:rFonts w:ascii="Times New Roman" w:hAnsi="Times New Roman" w:eastAsia="黑体" w:cs="Times New Roman"/>
          <w:snapToGrid w:val="0"/>
          <w:color w:val="000000"/>
          <w:kern w:val="0"/>
          <w:szCs w:val="24"/>
        </w:rPr>
      </w:pPr>
    </w:p>
    <w:p w14:paraId="5EBE6EA7">
      <w:pPr>
        <w:ind w:firstLine="384" w:firstLineChars="200"/>
        <w:rPr>
          <w:rFonts w:hint="default" w:ascii="Times New Roman" w:hAnsi="Times New Roman" w:eastAsia="仿宋" w:cs="Times New Roman"/>
          <w:b w:val="0"/>
          <w:bCs/>
          <w:snapToGrid w:val="0"/>
          <w:color w:val="000000"/>
          <w:kern w:val="0"/>
          <w:sz w:val="22"/>
          <w:szCs w:val="28"/>
        </w:rPr>
      </w:pPr>
      <w:r>
        <w:rPr>
          <w:rFonts w:hint="default" w:ascii="Times New Roman" w:hAnsi="Times New Roman" w:eastAsia="仿宋" w:cs="Times New Roman"/>
          <w:b w:val="0"/>
          <w:bCs/>
          <w:snapToGrid w:val="0"/>
          <w:color w:val="000000"/>
          <w:kern w:val="0"/>
          <w:sz w:val="22"/>
          <w:szCs w:val="28"/>
        </w:rPr>
        <w:t>注：</w:t>
      </w:r>
    </w:p>
    <w:p w14:paraId="12483C47">
      <w:pPr>
        <w:numPr>
          <w:ilvl w:val="0"/>
          <w:numId w:val="1"/>
        </w:numPr>
        <w:ind w:firstLine="384" w:firstLineChars="200"/>
        <w:rPr>
          <w:rFonts w:hint="default" w:ascii="Times New Roman" w:hAnsi="Times New Roman" w:eastAsia="仿宋" w:cs="Times New Roman"/>
          <w:snapToGrid w:val="0"/>
          <w:color w:val="000000"/>
          <w:kern w:val="0"/>
          <w:sz w:val="22"/>
          <w:szCs w:val="28"/>
        </w:rPr>
      </w:pPr>
      <w:r>
        <w:rPr>
          <w:rFonts w:hint="default" w:ascii="Times New Roman" w:hAnsi="Times New Roman" w:eastAsia="仿宋" w:cs="Times New Roman"/>
          <w:snapToGrid w:val="0"/>
          <w:color w:val="000000"/>
          <w:kern w:val="0"/>
          <w:sz w:val="22"/>
          <w:szCs w:val="28"/>
        </w:rPr>
        <w:t>中级及高级技术职称人员须为</w:t>
      </w:r>
      <w:r>
        <w:rPr>
          <w:rFonts w:hint="default" w:ascii="Times New Roman" w:hAnsi="Times New Roman" w:eastAsia="仿宋" w:cs="Times New Roman"/>
          <w:snapToGrid w:val="0"/>
          <w:color w:val="000000"/>
          <w:kern w:val="0"/>
          <w:sz w:val="22"/>
          <w:szCs w:val="28"/>
          <w:lang w:val="en-US" w:eastAsia="zh-CN"/>
        </w:rPr>
        <w:t>绿色低碳、资源循环利用相关专业</w:t>
      </w:r>
      <w:r>
        <w:rPr>
          <w:rFonts w:hint="default" w:ascii="Times New Roman" w:hAnsi="Times New Roman" w:eastAsia="仿宋" w:cs="Times New Roman"/>
          <w:snapToGrid w:val="0"/>
          <w:color w:val="000000"/>
          <w:kern w:val="0"/>
          <w:sz w:val="22"/>
          <w:szCs w:val="28"/>
        </w:rPr>
        <w:t>，专业包括：环境工程、环境监测、环境管理、环境评价、环境科学、生态学、生物科学、资源环境与城乡规划管理、大气科学、给水排水工程、水文与水资源工程、热能与动力工程、化学工程与工艺、生物工程、农业建筑环境与能源工程、水土保持与荒漠化防治、热能与动力工程、建筑环境与设备工程</w:t>
      </w:r>
      <w:r>
        <w:rPr>
          <w:rFonts w:hint="eastAsia" w:ascii="Times New Roman" w:hAnsi="Times New Roman" w:eastAsia="仿宋" w:cs="Times New Roman"/>
          <w:snapToGrid w:val="0"/>
          <w:color w:val="000000"/>
          <w:kern w:val="0"/>
          <w:sz w:val="22"/>
          <w:szCs w:val="28"/>
          <w:lang w:eastAsia="zh-CN"/>
        </w:rPr>
        <w:t>、</w:t>
      </w:r>
      <w:r>
        <w:rPr>
          <w:rFonts w:hint="default" w:ascii="Times New Roman" w:hAnsi="Times New Roman" w:eastAsia="仿宋" w:cs="Times New Roman"/>
          <w:snapToGrid w:val="0"/>
          <w:color w:val="000000"/>
          <w:kern w:val="0"/>
          <w:sz w:val="22"/>
          <w:szCs w:val="28"/>
        </w:rPr>
        <w:t>资源与环境经济</w:t>
      </w:r>
      <w:r>
        <w:rPr>
          <w:rFonts w:hint="default" w:ascii="Times New Roman" w:hAnsi="Times New Roman" w:eastAsia="仿宋" w:cs="Times New Roman"/>
          <w:snapToGrid w:val="0"/>
          <w:color w:val="000000"/>
          <w:kern w:val="0"/>
          <w:sz w:val="22"/>
          <w:szCs w:val="28"/>
          <w:lang w:eastAsia="zh-CN"/>
        </w:rPr>
        <w:t>、</w:t>
      </w:r>
      <w:r>
        <w:rPr>
          <w:rFonts w:hint="default" w:ascii="Times New Roman" w:hAnsi="Times New Roman" w:eastAsia="仿宋" w:cs="Times New Roman"/>
          <w:snapToGrid w:val="0"/>
          <w:color w:val="000000"/>
          <w:kern w:val="0"/>
          <w:sz w:val="22"/>
          <w:szCs w:val="28"/>
        </w:rPr>
        <w:t>能源经济</w:t>
      </w:r>
      <w:r>
        <w:rPr>
          <w:rFonts w:hint="default" w:ascii="Times New Roman" w:hAnsi="Times New Roman" w:eastAsia="仿宋" w:cs="Times New Roman"/>
          <w:snapToGrid w:val="0"/>
          <w:color w:val="000000"/>
          <w:kern w:val="0"/>
          <w:sz w:val="22"/>
          <w:szCs w:val="28"/>
          <w:lang w:eastAsia="zh-CN"/>
        </w:rPr>
        <w:t>、</w:t>
      </w:r>
      <w:r>
        <w:rPr>
          <w:rFonts w:hint="default" w:ascii="Times New Roman" w:hAnsi="Times New Roman" w:eastAsia="仿宋" w:cs="Times New Roman"/>
          <w:snapToGrid w:val="0"/>
          <w:color w:val="000000"/>
          <w:kern w:val="0"/>
          <w:sz w:val="22"/>
          <w:szCs w:val="28"/>
        </w:rPr>
        <w:t>经济工程</w:t>
      </w:r>
      <w:r>
        <w:rPr>
          <w:rFonts w:hint="default" w:ascii="Times New Roman" w:hAnsi="Times New Roman" w:eastAsia="仿宋" w:cs="Times New Roman"/>
          <w:snapToGrid w:val="0"/>
          <w:color w:val="000000"/>
          <w:kern w:val="0"/>
          <w:sz w:val="22"/>
          <w:szCs w:val="28"/>
          <w:lang w:eastAsia="zh-CN"/>
        </w:rPr>
        <w:t>、</w:t>
      </w:r>
      <w:r>
        <w:rPr>
          <w:rFonts w:hint="default" w:ascii="Times New Roman" w:hAnsi="Times New Roman" w:eastAsia="仿宋" w:cs="Times New Roman"/>
          <w:snapToGrid w:val="0"/>
          <w:color w:val="000000"/>
          <w:kern w:val="0"/>
          <w:sz w:val="22"/>
          <w:szCs w:val="28"/>
        </w:rPr>
        <w:t>数字经济</w:t>
      </w:r>
      <w:r>
        <w:rPr>
          <w:rFonts w:hint="default" w:ascii="Times New Roman" w:hAnsi="Times New Roman" w:eastAsia="仿宋" w:cs="Times New Roman"/>
          <w:snapToGrid w:val="0"/>
          <w:color w:val="000000"/>
          <w:kern w:val="0"/>
          <w:sz w:val="22"/>
          <w:szCs w:val="28"/>
          <w:lang w:eastAsia="zh-CN"/>
        </w:rPr>
        <w:t>、</w:t>
      </w:r>
      <w:r>
        <w:rPr>
          <w:rFonts w:hint="default" w:ascii="Times New Roman" w:hAnsi="Times New Roman" w:eastAsia="仿宋" w:cs="Times New Roman"/>
          <w:snapToGrid w:val="0"/>
          <w:color w:val="000000"/>
          <w:kern w:val="0"/>
          <w:sz w:val="22"/>
          <w:szCs w:val="28"/>
        </w:rPr>
        <w:t>资源环境科学</w:t>
      </w:r>
      <w:r>
        <w:rPr>
          <w:rFonts w:hint="default" w:ascii="Times New Roman" w:hAnsi="Times New Roman" w:eastAsia="仿宋" w:cs="Times New Roman"/>
          <w:snapToGrid w:val="0"/>
          <w:color w:val="000000"/>
          <w:kern w:val="0"/>
          <w:sz w:val="22"/>
          <w:szCs w:val="28"/>
          <w:lang w:eastAsia="zh-CN"/>
        </w:rPr>
        <w:t>、</w:t>
      </w:r>
      <w:r>
        <w:rPr>
          <w:rFonts w:hint="default" w:ascii="Times New Roman" w:hAnsi="Times New Roman" w:eastAsia="仿宋" w:cs="Times New Roman"/>
          <w:snapToGrid w:val="0"/>
          <w:color w:val="000000"/>
          <w:kern w:val="0"/>
          <w:sz w:val="22"/>
          <w:szCs w:val="28"/>
        </w:rPr>
        <w:t>资源循环科学与工程</w:t>
      </w:r>
      <w:r>
        <w:rPr>
          <w:rFonts w:hint="default" w:ascii="Times New Roman" w:hAnsi="Times New Roman" w:eastAsia="仿宋" w:cs="Times New Roman"/>
          <w:snapToGrid w:val="0"/>
          <w:color w:val="000000"/>
          <w:kern w:val="0"/>
          <w:sz w:val="22"/>
          <w:szCs w:val="28"/>
          <w:lang w:eastAsia="zh-CN"/>
        </w:rPr>
        <w:t>、</w:t>
      </w:r>
      <w:r>
        <w:rPr>
          <w:rFonts w:hint="default" w:ascii="Times New Roman" w:hAnsi="Times New Roman" w:eastAsia="仿宋" w:cs="Times New Roman"/>
          <w:snapToGrid w:val="0"/>
          <w:color w:val="000000"/>
          <w:kern w:val="0"/>
          <w:sz w:val="22"/>
          <w:szCs w:val="28"/>
        </w:rPr>
        <w:t>自然地理与资源环境</w:t>
      </w:r>
      <w:r>
        <w:rPr>
          <w:rFonts w:hint="default" w:ascii="Times New Roman" w:hAnsi="Times New Roman" w:eastAsia="仿宋" w:cs="Times New Roman"/>
          <w:snapToGrid w:val="0"/>
          <w:color w:val="000000"/>
          <w:kern w:val="0"/>
          <w:sz w:val="22"/>
          <w:szCs w:val="28"/>
          <w:lang w:eastAsia="zh-CN"/>
        </w:rPr>
        <w:t>、</w:t>
      </w:r>
      <w:r>
        <w:rPr>
          <w:rFonts w:hint="default" w:ascii="Times New Roman" w:hAnsi="Times New Roman" w:eastAsia="仿宋" w:cs="Times New Roman"/>
          <w:snapToGrid w:val="0"/>
          <w:color w:val="000000"/>
          <w:kern w:val="0"/>
          <w:sz w:val="22"/>
          <w:szCs w:val="28"/>
        </w:rPr>
        <w:t>海洋资源与环境</w:t>
      </w:r>
      <w:r>
        <w:rPr>
          <w:rFonts w:hint="default" w:ascii="Times New Roman" w:hAnsi="Times New Roman" w:eastAsia="仿宋" w:cs="Times New Roman"/>
          <w:snapToGrid w:val="0"/>
          <w:color w:val="000000"/>
          <w:kern w:val="0"/>
          <w:sz w:val="22"/>
          <w:szCs w:val="28"/>
          <w:lang w:eastAsia="zh-CN"/>
        </w:rPr>
        <w:t>、</w:t>
      </w:r>
      <w:r>
        <w:rPr>
          <w:rFonts w:hint="default" w:ascii="Times New Roman" w:hAnsi="Times New Roman" w:eastAsia="仿宋" w:cs="Times New Roman"/>
          <w:snapToGrid w:val="0"/>
          <w:color w:val="000000"/>
          <w:kern w:val="0"/>
          <w:sz w:val="22"/>
          <w:szCs w:val="28"/>
        </w:rPr>
        <w:t>农业资源与环境</w:t>
      </w:r>
      <w:r>
        <w:rPr>
          <w:rFonts w:hint="eastAsia" w:eastAsia="仿宋" w:cs="Times New Roman"/>
          <w:snapToGrid w:val="0"/>
          <w:color w:val="000000"/>
          <w:kern w:val="0"/>
          <w:sz w:val="22"/>
          <w:szCs w:val="28"/>
          <w:lang w:val="en-US" w:eastAsia="zh-CN"/>
        </w:rPr>
        <w:t>以及建筑环境与设备工程</w:t>
      </w:r>
      <w:r>
        <w:rPr>
          <w:rFonts w:hint="default" w:ascii="Times New Roman" w:hAnsi="Times New Roman" w:eastAsia="仿宋" w:cs="Times New Roman"/>
          <w:snapToGrid w:val="0"/>
          <w:color w:val="000000"/>
          <w:kern w:val="0"/>
          <w:sz w:val="22"/>
          <w:szCs w:val="28"/>
        </w:rPr>
        <w:t>等</w:t>
      </w:r>
      <w:r>
        <w:rPr>
          <w:rFonts w:hint="eastAsia" w:ascii="Times New Roman" w:hAnsi="Times New Roman" w:eastAsia="仿宋" w:cs="Times New Roman"/>
          <w:snapToGrid w:val="0"/>
          <w:color w:val="000000"/>
          <w:kern w:val="0"/>
          <w:sz w:val="22"/>
          <w:szCs w:val="28"/>
          <w:lang w:eastAsia="zh-CN"/>
        </w:rPr>
        <w:t>；</w:t>
      </w:r>
    </w:p>
    <w:p w14:paraId="2C0C236D">
      <w:pPr>
        <w:ind w:firstLine="384" w:firstLineChars="200"/>
        <w:rPr>
          <w:rFonts w:hint="eastAsia" w:ascii="Times New Roman" w:hAnsi="Times New Roman" w:eastAsia="仿宋" w:cs="Times New Roman"/>
          <w:snapToGrid w:val="0"/>
          <w:color w:val="000000"/>
          <w:kern w:val="0"/>
          <w:sz w:val="22"/>
          <w:szCs w:val="28"/>
        </w:rPr>
      </w:pPr>
      <w:r>
        <w:rPr>
          <w:rFonts w:hint="default" w:ascii="Times New Roman" w:hAnsi="Times New Roman" w:eastAsia="仿宋" w:cs="Times New Roman"/>
          <w:snapToGrid w:val="0"/>
          <w:color w:val="000000"/>
          <w:kern w:val="0"/>
          <w:sz w:val="22"/>
          <w:szCs w:val="28"/>
        </w:rPr>
        <w:t>2、初级技术职称人员的专业不限定</w:t>
      </w:r>
      <w:r>
        <w:rPr>
          <w:rFonts w:hint="default" w:ascii="Times New Roman" w:hAnsi="Times New Roman" w:eastAsia="仿宋" w:cs="Times New Roman"/>
          <w:snapToGrid w:val="0"/>
          <w:color w:val="000000"/>
          <w:kern w:val="0"/>
          <w:sz w:val="22"/>
          <w:szCs w:val="28"/>
          <w:lang w:val="en-US" w:eastAsia="zh-CN"/>
        </w:rPr>
        <w:t>绿色低碳、资源循环利用相关专业</w:t>
      </w:r>
      <w:r>
        <w:rPr>
          <w:rFonts w:hint="eastAsia" w:ascii="Times New Roman" w:hAnsi="Times New Roman" w:eastAsia="仿宋" w:cs="Times New Roman"/>
          <w:snapToGrid w:val="0"/>
          <w:color w:val="000000"/>
          <w:kern w:val="0"/>
          <w:sz w:val="22"/>
          <w:szCs w:val="28"/>
          <w:lang w:eastAsia="zh-CN"/>
        </w:rPr>
        <w:t>；</w:t>
      </w:r>
    </w:p>
    <w:p w14:paraId="45E8665D">
      <w:pPr>
        <w:ind w:firstLine="384" w:firstLineChars="200"/>
        <w:rPr>
          <w:rFonts w:hint="eastAsia" w:ascii="Times New Roman" w:hAnsi="Times New Roman" w:eastAsia="仿宋" w:cs="Times New Roman"/>
          <w:snapToGrid w:val="0"/>
          <w:color w:val="000000"/>
          <w:kern w:val="0"/>
          <w:sz w:val="22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napToGrid w:val="0"/>
          <w:color w:val="000000"/>
          <w:kern w:val="0"/>
          <w:sz w:val="22"/>
          <w:szCs w:val="28"/>
        </w:rPr>
        <w:t>3、国家专业技术人员职业资格</w:t>
      </w:r>
      <w:r>
        <w:rPr>
          <w:rFonts w:hint="eastAsia" w:eastAsia="仿宋" w:cs="Times New Roman"/>
          <w:snapToGrid w:val="0"/>
          <w:color w:val="000000"/>
          <w:kern w:val="0"/>
          <w:sz w:val="22"/>
          <w:szCs w:val="28"/>
          <w:lang w:val="en-US" w:eastAsia="zh-CN"/>
        </w:rPr>
        <w:t>对应的</w:t>
      </w:r>
      <w:r>
        <w:rPr>
          <w:rFonts w:hint="default" w:ascii="Times New Roman" w:hAnsi="Times New Roman" w:eastAsia="仿宋" w:cs="Times New Roman"/>
          <w:snapToGrid w:val="0"/>
          <w:color w:val="000000"/>
          <w:kern w:val="0"/>
          <w:sz w:val="22"/>
          <w:szCs w:val="28"/>
        </w:rPr>
        <w:t>职称</w:t>
      </w:r>
      <w:r>
        <w:rPr>
          <w:rFonts w:hint="eastAsia" w:eastAsia="仿宋" w:cs="Times New Roman"/>
          <w:snapToGrid w:val="0"/>
          <w:color w:val="000000"/>
          <w:kern w:val="0"/>
          <w:sz w:val="22"/>
          <w:szCs w:val="28"/>
          <w:lang w:val="en-US" w:eastAsia="zh-CN"/>
        </w:rPr>
        <w:t>情况按国家和广东省现行规定执行</w:t>
      </w:r>
      <w:r>
        <w:rPr>
          <w:rFonts w:hint="eastAsia" w:eastAsia="仿宋" w:cs="Times New Roman"/>
          <w:snapToGrid w:val="0"/>
          <w:color w:val="000000"/>
          <w:kern w:val="0"/>
          <w:sz w:val="22"/>
          <w:szCs w:val="28"/>
          <w:lang w:eastAsia="zh-CN"/>
        </w:rPr>
        <w:t>；</w:t>
      </w:r>
    </w:p>
    <w:p w14:paraId="48943D98">
      <w:pPr>
        <w:ind w:firstLine="384" w:firstLineChars="200"/>
        <w:rPr>
          <w:rFonts w:hint="eastAsia" w:ascii="Times New Roman" w:hAnsi="Times New Roman" w:eastAsia="仿宋" w:cs="Times New Roman"/>
          <w:snapToGrid w:val="0"/>
          <w:color w:val="000000"/>
          <w:kern w:val="0"/>
          <w:sz w:val="22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napToGrid w:val="0"/>
          <w:color w:val="000000"/>
          <w:kern w:val="0"/>
          <w:sz w:val="22"/>
          <w:szCs w:val="28"/>
        </w:rPr>
        <w:t>4、每个技术人员只能计入某类技术</w:t>
      </w:r>
      <w:r>
        <w:rPr>
          <w:rFonts w:hint="eastAsia" w:eastAsia="仿宋" w:cs="Times New Roman"/>
          <w:snapToGrid w:val="0"/>
          <w:color w:val="000000"/>
          <w:kern w:val="0"/>
          <w:sz w:val="22"/>
          <w:szCs w:val="28"/>
          <w:lang w:val="en-US" w:eastAsia="zh-CN"/>
        </w:rPr>
        <w:t>职称</w:t>
      </w:r>
      <w:r>
        <w:rPr>
          <w:rFonts w:hint="default" w:ascii="Times New Roman" w:hAnsi="Times New Roman" w:eastAsia="仿宋" w:cs="Times New Roman"/>
          <w:snapToGrid w:val="0"/>
          <w:color w:val="000000"/>
          <w:kern w:val="0"/>
          <w:sz w:val="22"/>
          <w:szCs w:val="28"/>
        </w:rPr>
        <w:t>人员类别1次，不重复计算职称人数</w:t>
      </w:r>
      <w:r>
        <w:rPr>
          <w:rFonts w:hint="eastAsia" w:eastAsia="仿宋" w:cs="Times New Roman"/>
          <w:snapToGrid w:val="0"/>
          <w:color w:val="000000"/>
          <w:kern w:val="0"/>
          <w:sz w:val="22"/>
          <w:szCs w:val="28"/>
          <w:lang w:eastAsia="zh-CN"/>
        </w:rPr>
        <w:t>；</w:t>
      </w:r>
    </w:p>
    <w:p w14:paraId="2F9FCEE8">
      <w:pPr>
        <w:ind w:firstLine="384" w:firstLineChars="200"/>
        <w:rPr>
          <w:rFonts w:hint="default" w:ascii="Times New Roman" w:hAnsi="Times New Roman" w:eastAsia="仿宋" w:cs="Times New Roman"/>
          <w:snapToGrid w:val="0"/>
          <w:color w:val="000000"/>
          <w:kern w:val="0"/>
          <w:sz w:val="22"/>
          <w:szCs w:val="28"/>
        </w:rPr>
      </w:pPr>
      <w:r>
        <w:rPr>
          <w:rFonts w:hint="default" w:ascii="Times New Roman" w:hAnsi="Times New Roman" w:eastAsia="仿宋" w:cs="Times New Roman"/>
          <w:snapToGrid w:val="0"/>
          <w:color w:val="000000"/>
          <w:kern w:val="0"/>
          <w:sz w:val="22"/>
          <w:szCs w:val="28"/>
        </w:rPr>
        <w:t>5、上述要求具有高级（或中级）技术职称的技术人员中，可有1名退休兼职人员（要求年龄在70岁以下的离退休技术人员、须提供其《退休证》和返聘合同复印件），其他均应为申请单位的全职人员。</w:t>
      </w:r>
    </w:p>
    <w:p w14:paraId="132BC2D3">
      <w:pPr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sectPr>
      <w:headerReference r:id="rId4" w:type="first"/>
      <w:footerReference r:id="rId6" w:type="first"/>
      <w:headerReference r:id="rId3" w:type="default"/>
      <w:footerReference r:id="rId5" w:type="default"/>
      <w:pgSz w:w="11907" w:h="16840"/>
      <w:pgMar w:top="1134" w:right="1134" w:bottom="1134" w:left="1247" w:header="0" w:footer="851" w:gutter="0"/>
      <w:pgNumType w:fmt="decimal"/>
      <w:cols w:space="425" w:num="1"/>
      <w:titlePg/>
      <w:docGrid w:type="linesAndChars" w:linePitch="380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71C86E1-F77A-431A-B6B3-3ABB55823A3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2DD8626-D494-453F-9058-A218AEBE760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7120BB2B-199F-4423-A894-888DE33B281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EF71C">
    <w:pPr>
      <w:widowControl w:val="0"/>
      <w:tabs>
        <w:tab w:val="center" w:pos="4153"/>
        <w:tab w:val="right" w:pos="8306"/>
      </w:tabs>
      <w:snapToGrid w:val="0"/>
      <w:ind w:right="360" w:firstLine="360"/>
      <w:jc w:val="righ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00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DC40387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t>5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5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uXW5UtAAAAAFAQAADwAAAAAAAAABACAAAAAiAAAAZHJzL2Rv&#10;d25yZXYueG1sUEsBAhQAFAAAAAgAh07iQMiOhrbQAQAAngMAAA4AAAAAAAAAAQAgAAAAHw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C40387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</w:pP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instrText xml:space="preserve">PAGE  </w:instrTex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t>5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00D59">
    <w:pPr>
      <w:widowControl w:val="0"/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21"/>
        <w:szCs w:val="21"/>
        <w:lang w:val="en-US" w:eastAsia="zh-CN" w:bidi="ar-SA"/>
      </w:rPr>
    </w:pPr>
    <w:r>
      <w:rPr>
        <w:sz w:val="21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0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7B3253A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center"/>
                          </w:pP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zh-CN" w:eastAsia="zh-CN" w:bidi="ar-SA"/>
                            </w:rPr>
                            <w:t>7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aKwOd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7B3253A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center"/>
                    </w:pP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zh-CN" w:eastAsia="zh-CN" w:bidi="ar-SA"/>
                      </w:rPr>
                      <w:t>7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D40AC"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5B55D">
    <w:pPr>
      <w:widowControl w:val="0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singleLevel"/>
    <w:tmpl w:val="0000000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yODRmMDllN2EyM2I3NTdkYmRhOTAxYWY4YjEzZjQifQ=="/>
  </w:docVars>
  <w:rsids>
    <w:rsidRoot w:val="00000000"/>
    <w:rsid w:val="0F655F7A"/>
    <w:rsid w:val="37F07BA6"/>
    <w:rsid w:val="4DE620C6"/>
    <w:rsid w:val="6053516F"/>
    <w:rsid w:val="6E74400E"/>
    <w:rsid w:val="6E8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石墨文档正文"/>
    <w:qFormat/>
    <w:uiPriority w:val="0"/>
    <w:rPr>
      <w:rFonts w:ascii="Arial Unicode MS" w:hAnsi="Arial Unicode MS" w:eastAsia="等线" w:cs="Arial Unicode MS"/>
      <w:sz w:val="22"/>
      <w:szCs w:val="22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1764</Words>
  <Characters>1783</Characters>
  <Paragraphs>1235</Paragraphs>
  <TotalTime>26</TotalTime>
  <ScaleCrop>false</ScaleCrop>
  <LinksUpToDate>false</LinksUpToDate>
  <CharactersWithSpaces>2002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2022-12-29T04:34:00Z</dcterms:created>
  <dc:creator>pc</dc:creator>
  <cp:lastModifiedBy>HUANGQUNJI</cp:lastModifiedBy>
  <cp:lastPrinted>2023-04-20T09:11:00Z</cp:lastPrinted>
  <dcterms:modified xsi:type="dcterms:W3CDTF">2024-09-13T04:10:22Z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E4C18D13CBAE43259B1A05DCAFCCA87F_13</vt:lpwstr>
  </property>
</Properties>
</file>