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B403A">
      <w:pPr>
        <w:rPr>
          <w:rFonts w:ascii="Times New Roman" w:hAnsi="Times New Roman" w:eastAsia="黑体"/>
          <w:b/>
          <w:bCs/>
          <w:sz w:val="32"/>
        </w:rPr>
      </w:pPr>
      <w:r>
        <w:rPr>
          <w:rFonts w:hint="eastAsia" w:ascii="Times New Roman" w:hAnsi="Times New Roman" w:eastAsia="黑体"/>
          <w:b/>
          <w:bCs/>
          <w:sz w:val="32"/>
        </w:rPr>
        <w:t>附件3：</w:t>
      </w:r>
    </w:p>
    <w:p w14:paraId="2832E95A">
      <w:pPr>
        <w:widowControl/>
        <w:jc w:val="left"/>
        <w:rPr>
          <w:rFonts w:ascii="Times New Roman" w:hAnsi="Times New Roman" w:eastAsia="方正小标宋简体"/>
          <w:color w:val="000000"/>
          <w:sz w:val="44"/>
        </w:rPr>
      </w:pPr>
    </w:p>
    <w:p w14:paraId="442EEBF3">
      <w:pPr>
        <w:widowControl/>
        <w:jc w:val="left"/>
        <w:rPr>
          <w:rFonts w:ascii="Times New Roman" w:hAnsi="Times New Roman" w:eastAsia="方正小标宋简体"/>
          <w:color w:val="000000"/>
          <w:sz w:val="44"/>
        </w:rPr>
      </w:pPr>
    </w:p>
    <w:p w14:paraId="571EA357">
      <w:pPr>
        <w:widowControl/>
        <w:jc w:val="center"/>
        <w:rPr>
          <w:rFonts w:ascii="Times New Roman" w:hAnsi="Times New Roman" w:eastAsia="仿宋" w:cs="仿宋"/>
          <w:b/>
          <w:color w:val="000000"/>
          <w:sz w:val="44"/>
        </w:rPr>
      </w:pPr>
      <w:bookmarkStart w:id="39" w:name="_GoBack"/>
      <w:r>
        <w:rPr>
          <w:rFonts w:hint="eastAsia" w:ascii="Times New Roman" w:hAnsi="Times New Roman" w:eastAsia="仿宋" w:cs="仿宋"/>
          <w:b/>
          <w:color w:val="000000"/>
          <w:sz w:val="44"/>
        </w:rPr>
        <w:t>钢铁行业能效（水效）领跑者企业</w:t>
      </w:r>
      <w:bookmarkEnd w:id="39"/>
    </w:p>
    <w:p w14:paraId="4D6D272F">
      <w:pPr>
        <w:widowControl/>
        <w:jc w:val="center"/>
        <w:rPr>
          <w:rFonts w:ascii="Times New Roman" w:hAnsi="Times New Roman" w:eastAsia="仿宋" w:cs="仿宋"/>
          <w:b/>
          <w:color w:val="000000"/>
          <w:sz w:val="44"/>
        </w:rPr>
      </w:pPr>
    </w:p>
    <w:p w14:paraId="6F850319">
      <w:pPr>
        <w:widowControl/>
        <w:jc w:val="center"/>
        <w:rPr>
          <w:rFonts w:ascii="Times New Roman" w:hAnsi="Times New Roman" w:eastAsia="仿宋" w:cs="仿宋"/>
          <w:b/>
          <w:color w:val="000000"/>
          <w:sz w:val="44"/>
        </w:rPr>
      </w:pPr>
      <w:r>
        <w:rPr>
          <w:rFonts w:hint="eastAsia" w:ascii="Times New Roman" w:hAnsi="Times New Roman" w:eastAsia="仿宋" w:cs="仿宋"/>
          <w:b/>
          <w:color w:val="000000"/>
          <w:sz w:val="44"/>
        </w:rPr>
        <w:t>申请报告</w:t>
      </w:r>
    </w:p>
    <w:p w14:paraId="5CD4CBCB">
      <w:pPr>
        <w:widowControl/>
        <w:jc w:val="center"/>
        <w:rPr>
          <w:rFonts w:ascii="Times New Roman" w:hAnsi="Times New Roman" w:eastAsia="仿宋" w:cs="仿宋"/>
          <w:b/>
          <w:color w:val="000000"/>
          <w:sz w:val="32"/>
          <w:szCs w:val="32"/>
        </w:rPr>
      </w:pPr>
    </w:p>
    <w:p w14:paraId="6A9B125F">
      <w:pPr>
        <w:widowControl/>
        <w:jc w:val="center"/>
        <w:rPr>
          <w:rFonts w:ascii="Times New Roman" w:hAnsi="Times New Roman" w:eastAsia="仿宋" w:cs="仿宋"/>
          <w:b/>
          <w:color w:val="000000"/>
          <w:sz w:val="32"/>
          <w:szCs w:val="32"/>
        </w:rPr>
      </w:pPr>
    </w:p>
    <w:p w14:paraId="5A1CA85E">
      <w:pPr>
        <w:widowControl/>
        <w:jc w:val="center"/>
        <w:rPr>
          <w:rFonts w:ascii="Times New Roman" w:hAnsi="Times New Roman" w:eastAsia="仿宋" w:cs="仿宋"/>
          <w:b/>
          <w:color w:val="000000"/>
          <w:sz w:val="32"/>
          <w:szCs w:val="32"/>
        </w:rPr>
      </w:pPr>
    </w:p>
    <w:p w14:paraId="18740088">
      <w:pPr>
        <w:widowControl/>
        <w:jc w:val="center"/>
        <w:rPr>
          <w:rFonts w:ascii="Times New Roman" w:hAnsi="Times New Roman" w:eastAsia="仿宋" w:cs="仿宋"/>
          <w:b/>
          <w:color w:val="000000"/>
          <w:sz w:val="32"/>
          <w:szCs w:val="32"/>
        </w:rPr>
      </w:pPr>
    </w:p>
    <w:p w14:paraId="354527D7">
      <w:pPr>
        <w:widowControl/>
        <w:jc w:val="center"/>
        <w:rPr>
          <w:rFonts w:ascii="Times New Roman" w:hAnsi="Times New Roman" w:eastAsia="仿宋" w:cs="仿宋"/>
          <w:b/>
          <w:color w:val="000000"/>
          <w:sz w:val="32"/>
          <w:szCs w:val="32"/>
        </w:rPr>
      </w:pPr>
    </w:p>
    <w:p w14:paraId="3916330E">
      <w:pPr>
        <w:widowControl/>
        <w:jc w:val="center"/>
        <w:rPr>
          <w:rFonts w:ascii="Times New Roman" w:hAnsi="Times New Roman" w:eastAsia="仿宋" w:cs="仿宋"/>
          <w:b/>
          <w:color w:val="000000"/>
          <w:sz w:val="32"/>
          <w:szCs w:val="32"/>
        </w:rPr>
      </w:pPr>
    </w:p>
    <w:p w14:paraId="23B172A9">
      <w:pPr>
        <w:widowControl/>
        <w:jc w:val="center"/>
        <w:rPr>
          <w:rFonts w:ascii="Times New Roman" w:hAnsi="Times New Roman" w:eastAsia="仿宋" w:cs="仿宋"/>
          <w:b/>
          <w:color w:val="000000"/>
          <w:sz w:val="32"/>
          <w:szCs w:val="32"/>
        </w:rPr>
      </w:pPr>
    </w:p>
    <w:p w14:paraId="69887750">
      <w:pPr>
        <w:widowControl/>
        <w:jc w:val="center"/>
        <w:rPr>
          <w:rFonts w:ascii="Times New Roman" w:hAnsi="Times New Roman" w:eastAsia="仿宋" w:cs="仿宋"/>
          <w:b/>
          <w:color w:val="000000"/>
          <w:sz w:val="32"/>
          <w:szCs w:val="32"/>
        </w:rPr>
      </w:pPr>
    </w:p>
    <w:p w14:paraId="33562190">
      <w:pPr>
        <w:widowControl/>
        <w:jc w:val="center"/>
        <w:rPr>
          <w:rFonts w:ascii="Times New Roman" w:hAnsi="Times New Roman" w:eastAsia="仿宋" w:cs="仿宋"/>
          <w:b/>
          <w:color w:val="000000"/>
          <w:sz w:val="32"/>
          <w:szCs w:val="32"/>
        </w:rPr>
      </w:pPr>
    </w:p>
    <w:p w14:paraId="0A526190">
      <w:pPr>
        <w:widowControl/>
        <w:jc w:val="center"/>
        <w:rPr>
          <w:rFonts w:ascii="Times New Roman" w:hAnsi="Times New Roman" w:eastAsia="仿宋" w:cs="仿宋"/>
          <w:b/>
          <w:color w:val="000000"/>
          <w:sz w:val="32"/>
          <w:szCs w:val="32"/>
        </w:rPr>
      </w:pPr>
    </w:p>
    <w:p w14:paraId="15759965">
      <w:pPr>
        <w:widowControl/>
        <w:jc w:val="center"/>
        <w:rPr>
          <w:rFonts w:ascii="Times New Roman" w:hAnsi="Times New Roman" w:eastAsia="仿宋" w:cs="仿宋"/>
          <w:b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b/>
          <w:color w:val="000000"/>
          <w:sz w:val="32"/>
          <w:szCs w:val="32"/>
        </w:rPr>
        <w:t>单位名称：</w:t>
      </w:r>
    </w:p>
    <w:p w14:paraId="5B8A877D">
      <w:pPr>
        <w:widowControl/>
        <w:jc w:val="center"/>
        <w:rPr>
          <w:rFonts w:ascii="Times New Roman" w:hAnsi="Times New Roman" w:eastAsia="仿宋" w:cs="仿宋"/>
          <w:b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b/>
          <w:color w:val="000000"/>
          <w:sz w:val="32"/>
          <w:szCs w:val="32"/>
        </w:rPr>
        <w:t>申报时间：</w:t>
      </w:r>
    </w:p>
    <w:p w14:paraId="6C7CB168">
      <w:pPr>
        <w:widowControl/>
        <w:jc w:val="center"/>
        <w:rPr>
          <w:rFonts w:ascii="Times New Roman" w:hAnsi="Times New Roman" w:eastAsia="方正小标宋简体"/>
          <w:color w:val="000000"/>
          <w:sz w:val="44"/>
        </w:rPr>
      </w:pPr>
      <w:r>
        <w:rPr>
          <w:rFonts w:ascii="Times New Roman" w:hAnsi="Times New Roman" w:eastAsia="方正小标宋简体"/>
          <w:color w:val="000000"/>
          <w:sz w:val="44"/>
        </w:rPr>
        <w:br w:type="page"/>
      </w:r>
    </w:p>
    <w:p w14:paraId="06AECB4F">
      <w:pPr>
        <w:widowControl/>
        <w:jc w:val="center"/>
        <w:rPr>
          <w:rFonts w:ascii="Times New Roman" w:hAnsi="Times New Roman" w:cstheme="minorEastAsia"/>
          <w:b/>
          <w:color w:val="000000"/>
          <w:sz w:val="36"/>
        </w:rPr>
      </w:pPr>
      <w:bookmarkStart w:id="0" w:name="_Toc181801883"/>
      <w:bookmarkStart w:id="1" w:name="_Toc30405"/>
      <w:r>
        <w:rPr>
          <w:rFonts w:hint="eastAsia" w:ascii="Times New Roman" w:hAnsi="Times New Roman" w:cstheme="minorEastAsia"/>
          <w:b/>
          <w:color w:val="000000"/>
          <w:sz w:val="36"/>
        </w:rPr>
        <w:t>企业基本信息表</w:t>
      </w:r>
      <w:bookmarkEnd w:id="0"/>
      <w:bookmarkEnd w:id="1"/>
    </w:p>
    <w:tbl>
      <w:tblPr>
        <w:tblStyle w:val="7"/>
        <w:tblW w:w="8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3"/>
        <w:gridCol w:w="1913"/>
        <w:gridCol w:w="118"/>
        <w:gridCol w:w="2770"/>
        <w:gridCol w:w="1856"/>
      </w:tblGrid>
      <w:tr w14:paraId="59D4F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A5828">
            <w:pPr>
              <w:spacing w:line="300" w:lineRule="atLeast"/>
              <w:jc w:val="left"/>
              <w:rPr>
                <w:rFonts w:ascii="Times New Roman" w:hAnsi="Times New Roman" w:eastAsia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黑体"/>
                <w:b/>
                <w:bCs/>
                <w:color w:val="000000"/>
                <w:sz w:val="32"/>
                <w:szCs w:val="24"/>
              </w:rPr>
              <w:t>一、企业基本信息</w:t>
            </w:r>
          </w:p>
        </w:tc>
      </w:tr>
      <w:tr w14:paraId="44303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3F47D">
            <w:pPr>
              <w:spacing w:line="300" w:lineRule="atLeast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企业名称</w:t>
            </w:r>
          </w:p>
        </w:tc>
        <w:tc>
          <w:tcPr>
            <w:tcW w:w="66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739C6">
            <w:pPr>
              <w:spacing w:line="300" w:lineRule="atLeast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 w14:paraId="75105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1A55D">
            <w:pPr>
              <w:spacing w:line="300" w:lineRule="atLeast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统一社会</w:t>
            </w:r>
          </w:p>
          <w:p w14:paraId="19518B46">
            <w:pPr>
              <w:spacing w:line="300" w:lineRule="atLeast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信用代码</w:t>
            </w: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8AF87">
            <w:pPr>
              <w:spacing w:line="300" w:lineRule="atLeast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2C99A">
            <w:pPr>
              <w:spacing w:line="300" w:lineRule="atLeast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CE093">
            <w:pPr>
              <w:spacing w:line="300" w:lineRule="atLeas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 w14:paraId="478EB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E0E43">
            <w:pPr>
              <w:spacing w:line="300" w:lineRule="atLeast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住所</w:t>
            </w:r>
          </w:p>
        </w:tc>
        <w:tc>
          <w:tcPr>
            <w:tcW w:w="66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5E068">
            <w:pPr>
              <w:spacing w:line="300" w:lineRule="atLeast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 w14:paraId="0381A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DA69A">
            <w:pPr>
              <w:spacing w:line="300" w:lineRule="atLeast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法定代表人</w:t>
            </w: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D48C0">
            <w:pPr>
              <w:spacing w:line="300" w:lineRule="atLeast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CA951">
            <w:pPr>
              <w:spacing w:line="300" w:lineRule="atLeast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法</w:t>
            </w: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定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代表</w:t>
            </w: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人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871C6">
            <w:pPr>
              <w:spacing w:line="300" w:lineRule="atLeas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 w14:paraId="10B81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187B5">
            <w:pPr>
              <w:spacing w:line="300" w:lineRule="atLeast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联系部门</w:t>
            </w: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000C5">
            <w:pPr>
              <w:spacing w:line="300" w:lineRule="atLeast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A737C">
            <w:pPr>
              <w:spacing w:line="300" w:lineRule="atLeast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D47CA">
            <w:pPr>
              <w:spacing w:line="300" w:lineRule="atLeas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 w14:paraId="40FE3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64F0D">
            <w:pPr>
              <w:spacing w:line="300" w:lineRule="atLeast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3615E">
            <w:pPr>
              <w:spacing w:line="300" w:lineRule="atLeast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B1D1A">
            <w:pPr>
              <w:spacing w:line="300" w:lineRule="atLeast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85E80">
            <w:pPr>
              <w:spacing w:line="300" w:lineRule="atLeas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 w14:paraId="4A8CA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667D5">
            <w:pPr>
              <w:spacing w:line="300" w:lineRule="atLeast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A5C34">
            <w:pPr>
              <w:spacing w:line="300" w:lineRule="atLeast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FFA40">
            <w:pPr>
              <w:spacing w:line="300" w:lineRule="atLeast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04E66">
            <w:pPr>
              <w:spacing w:line="300" w:lineRule="atLeas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 w14:paraId="5BCEC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2AA80">
            <w:pPr>
              <w:spacing w:line="300" w:lineRule="atLeast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企业类型</w:t>
            </w:r>
          </w:p>
        </w:tc>
        <w:tc>
          <w:tcPr>
            <w:tcW w:w="66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3B18A">
            <w:pPr>
              <w:spacing w:line="300" w:lineRule="atLeas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仿宋_GB2312"/>
                <w:color w:val="000000"/>
                <w:sz w:val="24"/>
                <w:szCs w:val="24"/>
              </w:rPr>
              <w:t>内资（□央企 □国企 □集体 □民营）□港澳台投资 □外商独资</w:t>
            </w:r>
          </w:p>
        </w:tc>
      </w:tr>
      <w:tr w14:paraId="49ED7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EBC60">
            <w:pPr>
              <w:spacing w:line="300" w:lineRule="atLeast"/>
              <w:jc w:val="left"/>
              <w:rPr>
                <w:rFonts w:ascii="Times New Roman" w:hAnsi="Times New Roman" w:eastAsia="宋体" w:cs="黑体"/>
                <w:bCs/>
                <w:color w:val="FF0000"/>
                <w:sz w:val="32"/>
                <w:szCs w:val="24"/>
              </w:rPr>
            </w:pPr>
            <w:r>
              <w:rPr>
                <w:rFonts w:ascii="Times New Roman" w:hAnsi="Times New Roman" w:eastAsia="宋体" w:cs="黑体"/>
                <w:b/>
                <w:bCs/>
                <w:color w:val="000000"/>
                <w:sz w:val="32"/>
                <w:szCs w:val="24"/>
              </w:rPr>
              <w:t>二、企业能效指标</w:t>
            </w:r>
          </w:p>
        </w:tc>
      </w:tr>
      <w:tr w14:paraId="15C70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F0997">
            <w:pPr>
              <w:spacing w:line="300" w:lineRule="atLeas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设计产能（</w:t>
            </w: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吨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4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FA984">
            <w:pPr>
              <w:spacing w:line="300" w:lineRule="atLeas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 w14:paraId="01F76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C0A00">
            <w:pPr>
              <w:spacing w:line="300" w:lineRule="atLeas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年产量（</w:t>
            </w: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吨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4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84E0F">
            <w:pPr>
              <w:spacing w:line="300" w:lineRule="atLeast"/>
              <w:rPr>
                <w:rFonts w:ascii="Times New Roman" w:hAnsi="Times New Roman" w:eastAsia="宋体"/>
                <w:color w:val="000000"/>
                <w:sz w:val="24"/>
                <w:szCs w:val="24"/>
                <w:u w:val="single"/>
              </w:rPr>
            </w:pPr>
          </w:p>
        </w:tc>
      </w:tr>
      <w:tr w14:paraId="1722F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5C87E">
            <w:pPr>
              <w:spacing w:line="300" w:lineRule="atLeas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年总能耗（吨标煤）</w:t>
            </w:r>
          </w:p>
        </w:tc>
        <w:tc>
          <w:tcPr>
            <w:tcW w:w="4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932E9">
            <w:pPr>
              <w:spacing w:line="300" w:lineRule="atLeas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 w14:paraId="05C69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AEB93">
            <w:pPr>
              <w:spacing w:line="300" w:lineRule="atLeas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年总电耗（万千瓦时）</w:t>
            </w:r>
          </w:p>
        </w:tc>
        <w:tc>
          <w:tcPr>
            <w:tcW w:w="4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C2CFC">
            <w:pPr>
              <w:spacing w:line="300" w:lineRule="atLeas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 w14:paraId="5D957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275A8">
            <w:pPr>
              <w:spacing w:line="300" w:lineRule="atLeas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新鲜水取水总量（立方米）</w:t>
            </w:r>
          </w:p>
        </w:tc>
        <w:tc>
          <w:tcPr>
            <w:tcW w:w="4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68B4">
            <w:pPr>
              <w:spacing w:line="300" w:lineRule="atLeas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 w14:paraId="23A7F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BCB73">
            <w:pPr>
              <w:spacing w:line="300" w:lineRule="atLeas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企业水重复利用率（%）</w:t>
            </w:r>
          </w:p>
        </w:tc>
        <w:tc>
          <w:tcPr>
            <w:tcW w:w="4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8C69B">
            <w:pPr>
              <w:spacing w:line="300" w:lineRule="atLeas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 w14:paraId="28082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EC95F">
            <w:pPr>
              <w:spacing w:line="300" w:lineRule="atLeas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碳排放总量（吨）</w:t>
            </w:r>
          </w:p>
        </w:tc>
        <w:tc>
          <w:tcPr>
            <w:tcW w:w="4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03CC6">
            <w:pPr>
              <w:spacing w:line="300" w:lineRule="atLeas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 w14:paraId="568F5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0D3A5">
            <w:pPr>
              <w:spacing w:line="300" w:lineRule="atLeas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绿色电力使用比例（绿色电力使用量/总电耗</w:t>
            </w:r>
            <w:r>
              <w:rPr>
                <w:rFonts w:ascii="Times New Roman" w:hAnsi="Times New Roman" w:eastAsia="宋体" w:cs="Arial"/>
                <w:color w:val="000000"/>
                <w:sz w:val="24"/>
                <w:szCs w:val="24"/>
              </w:rPr>
              <w:t>×</w:t>
            </w: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100%，%）</w:t>
            </w:r>
          </w:p>
        </w:tc>
        <w:tc>
          <w:tcPr>
            <w:tcW w:w="4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438AF">
            <w:pPr>
              <w:spacing w:line="300" w:lineRule="atLeas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 w14:paraId="4C0C3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0C6F7">
            <w:pPr>
              <w:spacing w:line="300" w:lineRule="atLeas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材料真实性承诺：</w:t>
            </w:r>
          </w:p>
          <w:p w14:paraId="7CBDDBD3">
            <w:pPr>
              <w:spacing w:line="300" w:lineRule="atLeast"/>
              <w:ind w:firstLine="42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我单位郑重承诺：本次申报能效</w:t>
            </w: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（水效）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“领跑者”所提交的相关数据和信息均真实、有效，近三年来无环保、质量、安全等违法记录，未被列入工业节能监察整改名单、企业经营异常名录或严重违法失信名单，愿接受并积极配合主管部门的监督抽查和核验。如有违反，愿承担由此产生的相应责任。</w:t>
            </w:r>
          </w:p>
          <w:p w14:paraId="1AA735A6">
            <w:pPr>
              <w:spacing w:line="300" w:lineRule="atLeast"/>
              <w:ind w:firstLine="3600" w:firstLineChars="150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单位负责人</w:t>
            </w: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或代表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（签字）：</w:t>
            </w:r>
          </w:p>
          <w:p w14:paraId="1BC1EEDC">
            <w:pPr>
              <w:spacing w:line="300" w:lineRule="atLeast"/>
              <w:ind w:firstLine="42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 xml:space="preserve">                           申报单位</w:t>
            </w: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盖章：</w:t>
            </w:r>
          </w:p>
          <w:p w14:paraId="79F52152">
            <w:pPr>
              <w:spacing w:line="300" w:lineRule="atLeast"/>
              <w:ind w:firstLine="42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 xml:space="preserve">                                       年    月    日</w:t>
            </w:r>
          </w:p>
        </w:tc>
      </w:tr>
    </w:tbl>
    <w:p w14:paraId="0BC7AA26">
      <w:pPr>
        <w:widowControl/>
        <w:rPr>
          <w:rFonts w:ascii="Times New Roman" w:hAnsi="Times New Roman" w:eastAsia="黑体"/>
          <w:color w:val="000000"/>
        </w:rPr>
      </w:pPr>
    </w:p>
    <w:p w14:paraId="294A2F7F">
      <w:pPr>
        <w:jc w:val="center"/>
        <w:rPr>
          <w:rFonts w:ascii="Times New Roman" w:hAnsi="Times New Roman" w:cstheme="minorEastAsia"/>
          <w:sz w:val="36"/>
          <w:szCs w:val="36"/>
        </w:rPr>
      </w:pPr>
      <w:r>
        <w:rPr>
          <w:rFonts w:ascii="Times New Roman" w:hAnsi="Times New Roman"/>
        </w:rPr>
        <w:br w:type="page"/>
      </w:r>
      <w:bookmarkStart w:id="2" w:name="_Toc181801884"/>
      <w:r>
        <w:rPr>
          <w:rFonts w:hint="eastAsia" w:ascii="Times New Roman" w:hAnsi="Times New Roman" w:cstheme="minorEastAsia"/>
          <w:sz w:val="36"/>
          <w:szCs w:val="36"/>
        </w:rPr>
        <w:t>申请报告</w:t>
      </w:r>
    </w:p>
    <w:p w14:paraId="1E0CD5BC">
      <w:pPr>
        <w:jc w:val="center"/>
        <w:rPr>
          <w:rFonts w:ascii="Times New Roman" w:hAnsi="Times New Roman" w:cstheme="minorEastAsia"/>
          <w:sz w:val="36"/>
          <w:szCs w:val="36"/>
        </w:rPr>
      </w:pPr>
      <w:r>
        <w:rPr>
          <w:rFonts w:hint="eastAsia" w:ascii="Times New Roman" w:hAnsi="Times New Roman" w:cstheme="minorEastAsia"/>
          <w:sz w:val="36"/>
          <w:szCs w:val="36"/>
        </w:rPr>
        <w:t>（参考格式）</w:t>
      </w:r>
      <w:bookmarkEnd w:id="2"/>
    </w:p>
    <w:p w14:paraId="6D70426B">
      <w:pPr>
        <w:jc w:val="center"/>
        <w:rPr>
          <w:rFonts w:ascii="Times New Roman" w:hAnsi="Times New Roman" w:eastAsia="黑体"/>
        </w:rPr>
      </w:pPr>
    </w:p>
    <w:p w14:paraId="06B0FAC3">
      <w:pPr>
        <w:ind w:firstLine="643" w:firstLineChars="200"/>
        <w:rPr>
          <w:rFonts w:ascii="Times New Roman" w:hAnsi="Times New Roman" w:eastAsia="黑体"/>
          <w:b/>
          <w:bCs/>
          <w:sz w:val="32"/>
        </w:rPr>
      </w:pPr>
      <w:bookmarkStart w:id="3" w:name="_Toc29617"/>
      <w:bookmarkStart w:id="4" w:name="_Toc181801885"/>
      <w:bookmarkStart w:id="5" w:name="_Toc21066"/>
      <w:r>
        <w:rPr>
          <w:rFonts w:hint="eastAsia" w:ascii="Times New Roman" w:hAnsi="Times New Roman" w:eastAsia="黑体"/>
          <w:b/>
          <w:bCs/>
          <w:sz w:val="32"/>
        </w:rPr>
        <w:t>一</w:t>
      </w:r>
      <w:r>
        <w:rPr>
          <w:rFonts w:ascii="Times New Roman" w:hAnsi="Times New Roman" w:eastAsia="黑体"/>
          <w:b/>
          <w:bCs/>
          <w:sz w:val="32"/>
        </w:rPr>
        <w:t>、企业基本情况</w:t>
      </w:r>
      <w:bookmarkEnd w:id="3"/>
      <w:bookmarkEnd w:id="4"/>
      <w:bookmarkEnd w:id="5"/>
    </w:p>
    <w:p w14:paraId="4E90AFEE">
      <w:pPr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企业基本情况。包括但不限于企业成立时间、企业类型、所在地、企业规模，产品类别、工艺技术路线、主要工艺装备情况，产品产能、产量等。</w:t>
      </w:r>
    </w:p>
    <w:p w14:paraId="1FBA13EE">
      <w:pPr>
        <w:ind w:firstLine="643" w:firstLineChars="200"/>
        <w:rPr>
          <w:rFonts w:ascii="Times New Roman" w:hAnsi="Times New Roman" w:eastAsia="黑体"/>
          <w:b/>
          <w:bCs/>
          <w:sz w:val="32"/>
        </w:rPr>
      </w:pPr>
      <w:bookmarkStart w:id="6" w:name="_Toc264"/>
      <w:bookmarkStart w:id="7" w:name="_Toc21383"/>
      <w:bookmarkStart w:id="8" w:name="_Toc181801886"/>
      <w:r>
        <w:rPr>
          <w:rFonts w:hint="eastAsia" w:ascii="Times New Roman" w:hAnsi="Times New Roman" w:eastAsia="黑体"/>
          <w:b/>
          <w:bCs/>
          <w:sz w:val="32"/>
        </w:rPr>
        <w:t>二</w:t>
      </w:r>
      <w:r>
        <w:rPr>
          <w:rFonts w:ascii="Times New Roman" w:hAnsi="Times New Roman" w:eastAsia="黑体"/>
          <w:b/>
          <w:bCs/>
          <w:sz w:val="32"/>
        </w:rPr>
        <w:t>、节能</w:t>
      </w:r>
      <w:r>
        <w:rPr>
          <w:rFonts w:hint="eastAsia" w:ascii="Times New Roman" w:hAnsi="Times New Roman" w:eastAsia="黑体"/>
          <w:b/>
          <w:bCs/>
          <w:sz w:val="32"/>
        </w:rPr>
        <w:t>（节水）</w:t>
      </w:r>
      <w:r>
        <w:rPr>
          <w:rFonts w:ascii="Times New Roman" w:hAnsi="Times New Roman" w:eastAsia="黑体"/>
          <w:b/>
          <w:bCs/>
          <w:sz w:val="32"/>
        </w:rPr>
        <w:t>提效主要做法</w:t>
      </w:r>
      <w:bookmarkEnd w:id="6"/>
      <w:bookmarkEnd w:id="7"/>
      <w:bookmarkEnd w:id="8"/>
    </w:p>
    <w:p w14:paraId="409B5C77">
      <w:pPr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包括但不限于</w:t>
      </w:r>
      <w:r>
        <w:rPr>
          <w:rFonts w:hint="eastAsia" w:ascii="Times New Roman" w:hAnsi="Times New Roman" w:eastAsia="仿宋_GB2312"/>
          <w:sz w:val="32"/>
        </w:rPr>
        <w:t>总用能量、</w:t>
      </w:r>
      <w:r>
        <w:rPr>
          <w:rFonts w:ascii="Times New Roman" w:hAnsi="Times New Roman" w:eastAsia="仿宋_GB2312"/>
          <w:sz w:val="32"/>
        </w:rPr>
        <w:t>能源结构、</w:t>
      </w:r>
      <w:r>
        <w:rPr>
          <w:rFonts w:hint="eastAsia" w:ascii="Times New Roman" w:hAnsi="Times New Roman" w:eastAsia="仿宋_GB2312"/>
          <w:sz w:val="32"/>
        </w:rPr>
        <w:t>绿色电力使用量及占比情况、</w:t>
      </w:r>
      <w:r>
        <w:rPr>
          <w:rFonts w:ascii="Times New Roman" w:hAnsi="Times New Roman" w:eastAsia="仿宋_GB2312"/>
          <w:sz w:val="32"/>
        </w:rPr>
        <w:t>可再生能源</w:t>
      </w:r>
      <w:r>
        <w:rPr>
          <w:rFonts w:hint="eastAsia" w:ascii="Times New Roman" w:hAnsi="Times New Roman" w:eastAsia="仿宋_GB2312"/>
          <w:sz w:val="32"/>
        </w:rPr>
        <w:t>使用量及</w:t>
      </w:r>
      <w:r>
        <w:rPr>
          <w:rFonts w:ascii="Times New Roman" w:hAnsi="Times New Roman" w:eastAsia="仿宋_GB2312"/>
          <w:sz w:val="32"/>
        </w:rPr>
        <w:t>占比情况；工艺路线水平、装备技术水平、用能设备种类及数量；余热余能利用情况；技术改造、技术创新、装备升级；数字化手段、能源管理中心、智慧能源管理</w:t>
      </w:r>
      <w:r>
        <w:rPr>
          <w:rFonts w:hint="eastAsia" w:ascii="Times New Roman" w:hAnsi="Times New Roman" w:eastAsia="仿宋_GB2312"/>
          <w:sz w:val="32"/>
        </w:rPr>
        <w:t>、</w:t>
      </w:r>
      <w:r>
        <w:rPr>
          <w:rFonts w:ascii="Times New Roman" w:hAnsi="Times New Roman" w:eastAsia="仿宋_GB2312"/>
          <w:sz w:val="32"/>
        </w:rPr>
        <w:t>管理体系等</w:t>
      </w:r>
      <w:r>
        <w:rPr>
          <w:rFonts w:hint="eastAsia" w:ascii="Times New Roman" w:hAnsi="Times New Roman" w:eastAsia="仿宋_GB2312"/>
          <w:sz w:val="32"/>
        </w:rPr>
        <w:t>。</w:t>
      </w:r>
    </w:p>
    <w:p w14:paraId="23371441">
      <w:pPr>
        <w:ind w:firstLine="643" w:firstLineChars="200"/>
        <w:rPr>
          <w:rFonts w:ascii="Times New Roman" w:hAnsi="Times New Roman" w:eastAsia="黑体"/>
          <w:b/>
          <w:bCs/>
          <w:sz w:val="32"/>
        </w:rPr>
      </w:pPr>
      <w:bookmarkStart w:id="9" w:name="_Toc181801887"/>
      <w:bookmarkStart w:id="10" w:name="_Toc2070"/>
      <w:bookmarkStart w:id="11" w:name="_Toc4715"/>
      <w:r>
        <w:rPr>
          <w:rFonts w:hint="eastAsia" w:ascii="Times New Roman" w:hAnsi="Times New Roman" w:eastAsia="黑体"/>
          <w:b/>
          <w:bCs/>
          <w:sz w:val="32"/>
        </w:rPr>
        <w:t>三</w:t>
      </w:r>
      <w:r>
        <w:rPr>
          <w:rFonts w:ascii="Times New Roman" w:hAnsi="Times New Roman" w:eastAsia="黑体"/>
          <w:b/>
          <w:bCs/>
          <w:sz w:val="32"/>
        </w:rPr>
        <w:t>、主要成效</w:t>
      </w:r>
      <w:bookmarkEnd w:id="9"/>
      <w:bookmarkEnd w:id="10"/>
      <w:bookmarkEnd w:id="11"/>
    </w:p>
    <w:p w14:paraId="1310BEFC">
      <w:pPr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主要阐述</w:t>
      </w:r>
      <w:r>
        <w:rPr>
          <w:rFonts w:hint="eastAsia" w:ascii="Times New Roman" w:hAnsi="Times New Roman" w:eastAsia="仿宋_GB2312"/>
          <w:sz w:val="32"/>
        </w:rPr>
        <w:t>近三</w:t>
      </w:r>
      <w:r>
        <w:rPr>
          <w:rFonts w:ascii="Times New Roman" w:hAnsi="Times New Roman" w:eastAsia="仿宋_GB2312"/>
          <w:sz w:val="32"/>
        </w:rPr>
        <w:t>年</w:t>
      </w:r>
      <w:r>
        <w:rPr>
          <w:rFonts w:hint="eastAsia" w:ascii="Times New Roman" w:hAnsi="Times New Roman" w:eastAsia="仿宋_GB2312"/>
          <w:sz w:val="32"/>
        </w:rPr>
        <w:t>绿色低碳方面的主要成效。</w:t>
      </w:r>
    </w:p>
    <w:p w14:paraId="047B73F6">
      <w:pPr>
        <w:ind w:firstLine="643" w:firstLineChars="200"/>
        <w:rPr>
          <w:rFonts w:ascii="Times New Roman" w:hAnsi="Times New Roman" w:eastAsia="黑体"/>
          <w:b/>
          <w:bCs/>
          <w:sz w:val="32"/>
        </w:rPr>
      </w:pPr>
      <w:bookmarkStart w:id="12" w:name="_Toc18493"/>
      <w:bookmarkStart w:id="13" w:name="_Toc9418"/>
      <w:bookmarkStart w:id="14" w:name="_Toc181801890"/>
      <w:r>
        <w:rPr>
          <w:rFonts w:hint="eastAsia" w:ascii="Times New Roman" w:hAnsi="Times New Roman" w:eastAsia="黑体"/>
          <w:b/>
          <w:bCs/>
          <w:sz w:val="32"/>
        </w:rPr>
        <w:t>四</w:t>
      </w:r>
      <w:r>
        <w:rPr>
          <w:rFonts w:ascii="Times New Roman" w:hAnsi="Times New Roman" w:eastAsia="黑体"/>
          <w:b/>
          <w:bCs/>
          <w:sz w:val="32"/>
        </w:rPr>
        <w:t>、</w:t>
      </w:r>
      <w:r>
        <w:rPr>
          <w:rFonts w:hint="eastAsia" w:ascii="Times New Roman" w:hAnsi="Times New Roman" w:eastAsia="黑体"/>
          <w:b/>
          <w:bCs/>
          <w:sz w:val="32"/>
        </w:rPr>
        <w:t>2023年</w:t>
      </w:r>
      <w:r>
        <w:rPr>
          <w:rFonts w:ascii="Times New Roman" w:hAnsi="Times New Roman" w:eastAsia="黑体"/>
          <w:b/>
          <w:bCs/>
          <w:sz w:val="32"/>
        </w:rPr>
        <w:t>能源消耗情况及能效指标</w:t>
      </w:r>
      <w:bookmarkEnd w:id="12"/>
      <w:bookmarkEnd w:id="13"/>
      <w:bookmarkEnd w:id="14"/>
      <w:r>
        <w:rPr>
          <w:rFonts w:hint="eastAsia" w:ascii="Times New Roman" w:hAnsi="Times New Roman" w:eastAsia="黑体"/>
          <w:b/>
          <w:bCs/>
          <w:sz w:val="32"/>
        </w:rPr>
        <w:t>计算分析</w:t>
      </w:r>
    </w:p>
    <w:p w14:paraId="0F1C5081">
      <w:pPr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按照</w:t>
      </w:r>
      <w:r>
        <w:rPr>
          <w:rFonts w:hint="eastAsia" w:ascii="Times New Roman" w:hAnsi="Times New Roman" w:eastAsia="仿宋_GB2312"/>
          <w:sz w:val="32"/>
        </w:rPr>
        <w:t>依据《GB 21256-2013 粗钢生产主要工序单位产品能源消耗限额》《GB 21342-2013 焦炭单位产品能源消耗限额》《GB 32050-2015 电弧炉冶炼单位产品能源消耗限额》等国家强制性能耗限额标准和《工业重点领域能效标杆水平和基准水平（2023年版）》等要求等</w:t>
      </w:r>
      <w:r>
        <w:rPr>
          <w:rFonts w:ascii="Times New Roman" w:hAnsi="Times New Roman" w:eastAsia="仿宋_GB2312"/>
          <w:sz w:val="32"/>
        </w:rPr>
        <w:t>相应能耗标准、计算统计范围内各流程工序的能源种类、能源消耗情况。详细列出单位产品能耗的计算方法和计算过程。</w:t>
      </w:r>
    </w:p>
    <w:p w14:paraId="4C4917D0">
      <w:pPr>
        <w:ind w:firstLine="643" w:firstLineChars="200"/>
        <w:rPr>
          <w:rFonts w:ascii="Times New Roman" w:hAnsi="Times New Roman" w:eastAsia="黑体"/>
          <w:b/>
          <w:bCs/>
          <w:sz w:val="32"/>
        </w:rPr>
      </w:pPr>
      <w:bookmarkStart w:id="15" w:name="_Toc181801891"/>
      <w:bookmarkStart w:id="16" w:name="_Toc31863"/>
      <w:bookmarkStart w:id="17" w:name="_Toc28712"/>
      <w:r>
        <w:rPr>
          <w:rFonts w:hint="eastAsia" w:ascii="Times New Roman" w:hAnsi="Times New Roman" w:eastAsia="黑体"/>
          <w:b/>
          <w:bCs/>
          <w:sz w:val="32"/>
        </w:rPr>
        <w:t>五</w:t>
      </w:r>
      <w:r>
        <w:rPr>
          <w:rFonts w:ascii="Times New Roman" w:hAnsi="Times New Roman" w:eastAsia="黑体"/>
          <w:b/>
          <w:bCs/>
          <w:sz w:val="32"/>
        </w:rPr>
        <w:t>、</w:t>
      </w:r>
      <w:r>
        <w:rPr>
          <w:rFonts w:hint="eastAsia" w:ascii="Times New Roman" w:hAnsi="Times New Roman" w:eastAsia="黑体"/>
          <w:b/>
          <w:bCs/>
          <w:sz w:val="32"/>
        </w:rPr>
        <w:t>2023年水消耗情况及指标计算分析</w:t>
      </w:r>
    </w:p>
    <w:p w14:paraId="2B23742F">
      <w:pPr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依据《节水型企业 钢铁行业》（GB/T 26924-2011）、广东省地方标准《用水定额 第2部分：工业》（DB44/T 1461.2-2021）等要求，计算企业水重复利用率、单位产品取水量等水耗指标，</w:t>
      </w:r>
      <w:r>
        <w:rPr>
          <w:rFonts w:ascii="Times New Roman" w:hAnsi="Times New Roman" w:eastAsia="仿宋_GB2312"/>
          <w:sz w:val="32"/>
        </w:rPr>
        <w:t>详细列出单位产品</w:t>
      </w:r>
      <w:r>
        <w:rPr>
          <w:rFonts w:hint="eastAsia" w:ascii="Times New Roman" w:hAnsi="Times New Roman" w:eastAsia="仿宋_GB2312"/>
          <w:sz w:val="32"/>
        </w:rPr>
        <w:t>水</w:t>
      </w:r>
      <w:r>
        <w:rPr>
          <w:rFonts w:ascii="Times New Roman" w:hAnsi="Times New Roman" w:eastAsia="仿宋_GB2312"/>
          <w:sz w:val="32"/>
        </w:rPr>
        <w:t>耗的计算方法和计算过程。</w:t>
      </w:r>
    </w:p>
    <w:bookmarkEnd w:id="15"/>
    <w:bookmarkEnd w:id="16"/>
    <w:bookmarkEnd w:id="17"/>
    <w:p w14:paraId="0A2CFEF4">
      <w:pPr>
        <w:ind w:firstLine="643" w:firstLineChars="200"/>
        <w:rPr>
          <w:rFonts w:ascii="Times New Roman" w:hAnsi="Times New Roman" w:eastAsia="黑体"/>
          <w:b/>
          <w:bCs/>
          <w:sz w:val="32"/>
        </w:rPr>
      </w:pPr>
      <w:bookmarkStart w:id="18" w:name="_Toc10809"/>
      <w:bookmarkStart w:id="19" w:name="_Toc3268"/>
      <w:bookmarkStart w:id="20" w:name="_Toc181801892"/>
      <w:r>
        <w:rPr>
          <w:rFonts w:hint="eastAsia" w:ascii="Times New Roman" w:hAnsi="Times New Roman" w:eastAsia="黑体"/>
          <w:b/>
          <w:bCs/>
          <w:sz w:val="32"/>
        </w:rPr>
        <w:t>六</w:t>
      </w:r>
      <w:r>
        <w:rPr>
          <w:rFonts w:ascii="Times New Roman" w:hAnsi="Times New Roman" w:eastAsia="黑体"/>
          <w:b/>
          <w:bCs/>
          <w:sz w:val="32"/>
        </w:rPr>
        <w:t>、</w:t>
      </w:r>
      <w:r>
        <w:rPr>
          <w:rFonts w:hint="eastAsia" w:ascii="Times New Roman" w:hAnsi="Times New Roman" w:eastAsia="黑体"/>
          <w:b/>
          <w:bCs/>
          <w:sz w:val="32"/>
        </w:rPr>
        <w:t>下一步拟采取的主要节能（节水）降碳措施</w:t>
      </w:r>
      <w:bookmarkEnd w:id="18"/>
      <w:bookmarkEnd w:id="19"/>
      <w:bookmarkEnd w:id="20"/>
    </w:p>
    <w:p w14:paraId="7B3D7BE0">
      <w:pPr>
        <w:ind w:firstLine="640" w:firstLineChars="200"/>
        <w:rPr>
          <w:rFonts w:ascii="Times New Roman" w:hAnsi="Times New Roman" w:eastAsia="仿宋_GB2312"/>
          <w:sz w:val="32"/>
        </w:rPr>
      </w:pPr>
      <w:bookmarkStart w:id="21" w:name="_Toc19319"/>
      <w:bookmarkStart w:id="22" w:name="_Toc32327"/>
      <w:bookmarkStart w:id="23" w:name="_Toc5606"/>
      <w:r>
        <w:rPr>
          <w:rFonts w:ascii="Times New Roman" w:hAnsi="Times New Roman" w:eastAsia="仿宋_GB2312"/>
          <w:sz w:val="32"/>
        </w:rPr>
        <w:t>未来三年拟采取的主要</w:t>
      </w:r>
      <w:r>
        <w:rPr>
          <w:rFonts w:hint="eastAsia" w:ascii="Times New Roman" w:hAnsi="Times New Roman" w:eastAsia="仿宋_GB2312"/>
          <w:sz w:val="32"/>
        </w:rPr>
        <w:t>节能（节水）降碳</w:t>
      </w:r>
      <w:r>
        <w:rPr>
          <w:rFonts w:ascii="Times New Roman" w:hAnsi="Times New Roman" w:eastAsia="仿宋_GB2312"/>
          <w:sz w:val="32"/>
        </w:rPr>
        <w:t>措施</w:t>
      </w:r>
      <w:r>
        <w:rPr>
          <w:rFonts w:hint="eastAsia" w:ascii="Times New Roman" w:hAnsi="Times New Roman" w:eastAsia="仿宋_GB2312"/>
          <w:sz w:val="32"/>
        </w:rPr>
        <w:t>分析</w:t>
      </w:r>
      <w:r>
        <w:rPr>
          <w:rFonts w:ascii="Times New Roman" w:hAnsi="Times New Roman" w:eastAsia="仿宋_GB2312"/>
          <w:sz w:val="32"/>
        </w:rPr>
        <w:t>。</w:t>
      </w:r>
      <w:bookmarkEnd w:id="21"/>
      <w:bookmarkEnd w:id="22"/>
      <w:bookmarkEnd w:id="23"/>
    </w:p>
    <w:p w14:paraId="523D8D34">
      <w:pPr>
        <w:ind w:firstLine="640" w:firstLineChars="200"/>
        <w:rPr>
          <w:rFonts w:ascii="Times New Roman" w:hAnsi="Times New Roman" w:eastAsia="仿宋_GB2312"/>
          <w:sz w:val="32"/>
        </w:rPr>
      </w:pPr>
      <w:bookmarkStart w:id="24" w:name="_Toc26434"/>
      <w:bookmarkStart w:id="25" w:name="_Toc11195"/>
      <w:bookmarkStart w:id="26" w:name="_Toc8932"/>
      <w:r>
        <w:rPr>
          <w:rFonts w:ascii="Times New Roman" w:hAnsi="Times New Roman" w:eastAsia="仿宋_GB2312"/>
          <w:sz w:val="32"/>
        </w:rPr>
        <w:t>证明材料应包括但不限于以下资料：</w:t>
      </w:r>
      <w:bookmarkEnd w:id="24"/>
      <w:bookmarkEnd w:id="25"/>
      <w:bookmarkEnd w:id="26"/>
    </w:p>
    <w:p w14:paraId="1E5ED7AA">
      <w:pPr>
        <w:ind w:firstLine="640" w:firstLineChars="200"/>
        <w:rPr>
          <w:rFonts w:ascii="Times New Roman" w:hAnsi="Times New Roman" w:eastAsia="仿宋_GB2312"/>
          <w:sz w:val="32"/>
        </w:rPr>
      </w:pPr>
      <w:bookmarkStart w:id="27" w:name="_Toc8421"/>
      <w:bookmarkStart w:id="28" w:name="_Toc12359"/>
      <w:bookmarkStart w:id="29" w:name="_Toc8339"/>
      <w:r>
        <w:rPr>
          <w:rFonts w:hint="eastAsia" w:ascii="Times New Roman" w:hAnsi="Times New Roman" w:eastAsia="仿宋_GB2312"/>
          <w:sz w:val="32"/>
        </w:rPr>
        <w:t>1.</w:t>
      </w:r>
      <w:r>
        <w:rPr>
          <w:rFonts w:ascii="Times New Roman" w:hAnsi="Times New Roman" w:eastAsia="仿宋_GB2312"/>
          <w:sz w:val="32"/>
        </w:rPr>
        <w:t>企业能源管理体系、测量管理体系建设证明材料；</w:t>
      </w:r>
      <w:bookmarkEnd w:id="27"/>
      <w:bookmarkEnd w:id="28"/>
      <w:bookmarkEnd w:id="29"/>
    </w:p>
    <w:p w14:paraId="3784568C">
      <w:pPr>
        <w:ind w:firstLine="640" w:firstLineChars="200"/>
        <w:rPr>
          <w:rFonts w:ascii="Times New Roman" w:hAnsi="Times New Roman" w:eastAsia="仿宋_GB2312"/>
          <w:sz w:val="32"/>
        </w:rPr>
      </w:pPr>
      <w:bookmarkStart w:id="30" w:name="_Toc5700"/>
      <w:bookmarkStart w:id="31" w:name="_Toc19052"/>
      <w:bookmarkStart w:id="32" w:name="_Toc7630"/>
      <w:r>
        <w:rPr>
          <w:rFonts w:hint="eastAsia" w:ascii="Times New Roman" w:hAnsi="Times New Roman" w:eastAsia="仿宋_GB2312"/>
          <w:sz w:val="32"/>
        </w:rPr>
        <w:t>2.2023</w:t>
      </w:r>
      <w:r>
        <w:rPr>
          <w:rFonts w:ascii="Times New Roman" w:hAnsi="Times New Roman" w:eastAsia="仿宋_GB2312"/>
          <w:sz w:val="32"/>
        </w:rPr>
        <w:t>年度能源</w:t>
      </w:r>
      <w:r>
        <w:rPr>
          <w:rFonts w:hint="eastAsia" w:ascii="Times New Roman" w:hAnsi="Times New Roman" w:eastAsia="仿宋_GB2312"/>
          <w:sz w:val="32"/>
        </w:rPr>
        <w:t>（水）</w:t>
      </w:r>
      <w:r>
        <w:rPr>
          <w:rFonts w:ascii="Times New Roman" w:hAnsi="Times New Roman" w:eastAsia="仿宋_GB2312"/>
          <w:sz w:val="32"/>
        </w:rPr>
        <w:t>消费情况相关证明材料（</w:t>
      </w:r>
      <w:r>
        <w:rPr>
          <w:rFonts w:hint="eastAsia" w:ascii="Times New Roman" w:hAnsi="Times New Roman" w:eastAsia="仿宋_GB2312"/>
          <w:sz w:val="32"/>
        </w:rPr>
        <w:t>台账或</w:t>
      </w:r>
      <w:r>
        <w:rPr>
          <w:rFonts w:ascii="Times New Roman" w:hAnsi="Times New Roman" w:eastAsia="仿宋_GB2312"/>
          <w:sz w:val="32"/>
        </w:rPr>
        <w:t>节能监察、节能诊断、能源计量审查、能源审计等相关材料）；</w:t>
      </w:r>
      <w:bookmarkEnd w:id="30"/>
      <w:bookmarkEnd w:id="31"/>
      <w:bookmarkEnd w:id="32"/>
    </w:p>
    <w:p w14:paraId="6AF8FEC4">
      <w:pPr>
        <w:ind w:firstLine="640" w:firstLineChars="200"/>
        <w:rPr>
          <w:rFonts w:ascii="Times New Roman" w:hAnsi="Times New Roman" w:eastAsia="仿宋_GB2312"/>
          <w:sz w:val="32"/>
        </w:rPr>
      </w:pPr>
      <w:bookmarkStart w:id="33" w:name="_Toc3527"/>
      <w:bookmarkStart w:id="34" w:name="_Toc30644"/>
      <w:bookmarkStart w:id="35" w:name="_Toc19727"/>
      <w:r>
        <w:rPr>
          <w:rFonts w:hint="eastAsia" w:ascii="Times New Roman" w:hAnsi="Times New Roman" w:eastAsia="仿宋_GB2312"/>
          <w:sz w:val="32"/>
        </w:rPr>
        <w:t>3.</w:t>
      </w:r>
      <w:r>
        <w:rPr>
          <w:rFonts w:ascii="Times New Roman" w:hAnsi="Times New Roman" w:eastAsia="仿宋_GB2312"/>
          <w:sz w:val="32"/>
        </w:rPr>
        <w:t>企业</w:t>
      </w:r>
      <w:r>
        <w:rPr>
          <w:rFonts w:hint="eastAsia" w:ascii="Times New Roman" w:hAnsi="Times New Roman" w:eastAsia="仿宋_GB2312"/>
          <w:sz w:val="32"/>
        </w:rPr>
        <w:t>近</w:t>
      </w:r>
      <w:r>
        <w:rPr>
          <w:rFonts w:ascii="Times New Roman" w:hAnsi="Times New Roman" w:eastAsia="仿宋_GB2312"/>
          <w:sz w:val="32"/>
        </w:rPr>
        <w:t>三年内</w:t>
      </w:r>
      <w:r>
        <w:rPr>
          <w:rFonts w:hint="eastAsia" w:ascii="Times New Roman" w:hAnsi="Times New Roman" w:eastAsia="仿宋_GB2312"/>
          <w:sz w:val="32"/>
        </w:rPr>
        <w:t>无</w:t>
      </w:r>
      <w:r>
        <w:rPr>
          <w:rFonts w:ascii="Times New Roman" w:hAnsi="Times New Roman" w:eastAsia="仿宋_GB2312"/>
          <w:sz w:val="32"/>
        </w:rPr>
        <w:t>安全、环保</w:t>
      </w:r>
      <w:r>
        <w:rPr>
          <w:rFonts w:hint="eastAsia" w:ascii="Times New Roman" w:hAnsi="Times New Roman" w:eastAsia="仿宋_GB2312"/>
          <w:sz w:val="32"/>
        </w:rPr>
        <w:t>处罚</w:t>
      </w:r>
      <w:r>
        <w:rPr>
          <w:rFonts w:ascii="Times New Roman" w:hAnsi="Times New Roman" w:eastAsia="仿宋_GB2312"/>
          <w:sz w:val="32"/>
        </w:rPr>
        <w:t>等情况承诺</w:t>
      </w:r>
      <w:bookmarkEnd w:id="33"/>
      <w:bookmarkEnd w:id="34"/>
      <w:bookmarkEnd w:id="35"/>
      <w:r>
        <w:rPr>
          <w:rFonts w:hint="eastAsia" w:ascii="Times New Roman" w:hAnsi="Times New Roman" w:eastAsia="仿宋_GB2312"/>
          <w:sz w:val="32"/>
        </w:rPr>
        <w:t>；</w:t>
      </w:r>
    </w:p>
    <w:p w14:paraId="6D529119">
      <w:pPr>
        <w:ind w:firstLine="640" w:firstLineChars="200"/>
        <w:rPr>
          <w:rFonts w:ascii="Times New Roman" w:hAnsi="Times New Roman" w:eastAsia="仿宋_GB2312"/>
          <w:sz w:val="32"/>
        </w:rPr>
      </w:pPr>
      <w:bookmarkStart w:id="36" w:name="_Toc8102"/>
      <w:bookmarkStart w:id="37" w:name="_Toc32734"/>
      <w:bookmarkStart w:id="38" w:name="_Toc22029"/>
      <w:r>
        <w:rPr>
          <w:rFonts w:hint="eastAsia" w:ascii="Times New Roman" w:hAnsi="Times New Roman" w:eastAsia="仿宋_GB2312"/>
          <w:sz w:val="32"/>
        </w:rPr>
        <w:t>4.企业正在开展或未来三年拟开展的节能（节水）降碳改造项目计划。</w:t>
      </w:r>
    </w:p>
    <w:p w14:paraId="13955B81">
      <w:pPr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</w:rPr>
      </w:pPr>
    </w:p>
    <w:p w14:paraId="63E41B3C">
      <w:pPr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</w:rPr>
      </w:pPr>
    </w:p>
    <w:bookmarkEnd w:id="36"/>
    <w:bookmarkEnd w:id="37"/>
    <w:bookmarkEnd w:id="38"/>
    <w:p w14:paraId="05098F08">
      <w:pPr>
        <w:rPr>
          <w:rFonts w:ascii="Times New Roman" w:hAnsi="Times New Roman" w:eastAsia="仿宋_GB2312" w:cs="Times New Roman"/>
          <w:kern w:val="0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10BC3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12F2D7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xYWI3ZmExNzBiZjU3NTQwMjUxNzBmNzg4NWFlM2UifQ=="/>
  </w:docVars>
  <w:rsids>
    <w:rsidRoot w:val="00B92726"/>
    <w:rsid w:val="00087204"/>
    <w:rsid w:val="000D4F52"/>
    <w:rsid w:val="000F55DD"/>
    <w:rsid w:val="0012083D"/>
    <w:rsid w:val="00174D39"/>
    <w:rsid w:val="0018038A"/>
    <w:rsid w:val="002D0FB8"/>
    <w:rsid w:val="00312D5A"/>
    <w:rsid w:val="003657F5"/>
    <w:rsid w:val="004629FC"/>
    <w:rsid w:val="00486959"/>
    <w:rsid w:val="004D14CC"/>
    <w:rsid w:val="005D6447"/>
    <w:rsid w:val="00615AAE"/>
    <w:rsid w:val="00660BD4"/>
    <w:rsid w:val="007D3A3A"/>
    <w:rsid w:val="007D647D"/>
    <w:rsid w:val="007E71C8"/>
    <w:rsid w:val="00811829"/>
    <w:rsid w:val="008B2EDD"/>
    <w:rsid w:val="008C4373"/>
    <w:rsid w:val="00903927"/>
    <w:rsid w:val="009238BA"/>
    <w:rsid w:val="009415FF"/>
    <w:rsid w:val="00953013"/>
    <w:rsid w:val="009F24B5"/>
    <w:rsid w:val="00A5366F"/>
    <w:rsid w:val="00B01E04"/>
    <w:rsid w:val="00B92726"/>
    <w:rsid w:val="00BF458B"/>
    <w:rsid w:val="00C5582C"/>
    <w:rsid w:val="00C615EF"/>
    <w:rsid w:val="00D3162D"/>
    <w:rsid w:val="00D410B8"/>
    <w:rsid w:val="00E63D37"/>
    <w:rsid w:val="00F03769"/>
    <w:rsid w:val="00F45535"/>
    <w:rsid w:val="0ADF6BFF"/>
    <w:rsid w:val="1A74204C"/>
    <w:rsid w:val="29090661"/>
    <w:rsid w:val="40EC510F"/>
    <w:rsid w:val="60E3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2"/>
    <w:qFormat/>
    <w:uiPriority w:val="0"/>
    <w:pPr>
      <w:spacing w:before="161"/>
      <w:ind w:left="120"/>
    </w:pPr>
    <w:rPr>
      <w:rFonts w:ascii="宋体" w:hAnsi="宋体" w:eastAsia="宋体" w:cs="宋体"/>
      <w:sz w:val="24"/>
      <w:szCs w:val="24"/>
      <w:lang w:val="zh-CN" w:bidi="zh-CN"/>
    </w:r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正文文本 Char"/>
    <w:basedOn w:val="9"/>
    <w:link w:val="2"/>
    <w:qFormat/>
    <w:uiPriority w:val="0"/>
    <w:rPr>
      <w:rFonts w:ascii="宋体" w:hAnsi="宋体" w:eastAsia="宋体" w:cs="宋体"/>
      <w:kern w:val="2"/>
      <w:sz w:val="24"/>
      <w:szCs w:val="24"/>
      <w:lang w:val="zh-CN" w:bidi="zh-CN"/>
    </w:rPr>
  </w:style>
  <w:style w:type="character" w:customStyle="1" w:styleId="13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kern w:val="2"/>
      <w:sz w:val="18"/>
      <w:szCs w:val="18"/>
    </w:rPr>
  </w:style>
  <w:style w:type="paragraph" w:customStyle="1" w:styleId="15">
    <w:name w:val="列出段落2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6">
    <w:name w:val="日期 Char"/>
    <w:basedOn w:val="9"/>
    <w:link w:val="3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2044</Words>
  <Characters>2285</Characters>
  <Lines>35</Lines>
  <Paragraphs>9</Paragraphs>
  <TotalTime>33</TotalTime>
  <ScaleCrop>false</ScaleCrop>
  <LinksUpToDate>false</LinksUpToDate>
  <CharactersWithSpaces>2466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2024-10-09T03:14:00Z</dcterms:created>
  <dc:creator>lenovo</dc:creator>
  <cp:lastModifiedBy>mArxnLqiu</cp:lastModifiedBy>
  <dcterms:modified xsi:type="dcterms:W3CDTF">2024-11-07T08:19:39Z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BD03D17A223A4A7283C552DD7E0359E5_13</vt:lpwstr>
  </property>
</Properties>
</file>