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>
      <w:pPr>
        <w:adjustRightInd w:val="0"/>
        <w:snapToGrid w:val="0"/>
        <w:spacing w:after="0" w:line="2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龙头企业创新需求表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填表企业（盖章）：                    填表日期：    年  月  日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081"/>
        <w:gridCol w:w="46"/>
        <w:gridCol w:w="157"/>
        <w:gridCol w:w="1417"/>
        <w:gridCol w:w="3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企业名称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负责人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职位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职位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联系人手机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联系人邮箱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核心业务领域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新一代信息技术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智能家电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新材料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半导体与集成电路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智能制造</w:t>
            </w:r>
          </w:p>
          <w:p>
            <w:pPr>
              <w:spacing w:line="360" w:lineRule="exact"/>
              <w:rPr>
                <w:rFonts w:hint="eastAsia" w:eastAsia="仿宋_GB2312"/>
              </w:rPr>
            </w:pPr>
            <w:r>
              <w:rPr>
                <w:rFonts w:eastAsia="仿宋_GB2312"/>
              </w:rPr>
              <w:t xml:space="preserve">□ </w:t>
            </w:r>
            <w:r>
              <w:rPr>
                <w:rFonts w:hint="eastAsia" w:eastAsia="仿宋_GB2312"/>
              </w:rPr>
              <w:t>机器人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生物医药与健康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新能源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 其他（</w:t>
            </w:r>
            <w:r>
              <w:rPr>
                <w:rFonts w:eastAsia="仿宋_GB2312"/>
                <w:u w:val="single"/>
              </w:rPr>
              <w:t xml:space="preserve">              </w:t>
            </w:r>
            <w:r>
              <w:rPr>
                <w:rFonts w:eastAsia="仿宋_GB231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right" w:pos="1719"/>
              </w:tabs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企业注册时间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注册资本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企业简介</w:t>
            </w:r>
          </w:p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（300字以内）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spacing w:line="560" w:lineRule="exact"/>
              <w:rPr>
                <w:rFonts w:eastAsia="仿宋_GB2312"/>
              </w:rPr>
            </w:pPr>
          </w:p>
          <w:p>
            <w:pPr>
              <w:tabs>
                <w:tab w:val="left" w:pos="623"/>
              </w:tabs>
              <w:spacing w:line="560" w:lineRule="exact"/>
              <w:jc w:val="left"/>
            </w:pPr>
            <w:r>
              <w:rPr>
                <w:rFonts w:eastAsia="仿宋_GB2312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近三年营业收入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20</w:t>
            </w:r>
            <w:r>
              <w:rPr>
                <w:rFonts w:hint="eastAsia" w:eastAsia="仿宋_GB2312"/>
                <w:lang w:val="en-US" w:eastAsia="zh-CN"/>
              </w:rPr>
              <w:t>20</w:t>
            </w:r>
            <w:r>
              <w:rPr>
                <w:rFonts w:eastAsia="仿宋_GB2312"/>
              </w:rPr>
              <w:t>年：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万元；202</w:t>
            </w:r>
            <w:r>
              <w:rPr>
                <w:rFonts w:hint="eastAsia" w:eastAsia="仿宋_GB2312"/>
                <w:lang w:val="en-US" w:eastAsia="zh-CN"/>
              </w:rPr>
              <w:t>1</w:t>
            </w:r>
            <w:r>
              <w:rPr>
                <w:rFonts w:eastAsia="仿宋_GB2312"/>
              </w:rPr>
              <w:t>年：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万元；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202</w:t>
            </w:r>
            <w:r>
              <w:rPr>
                <w:rFonts w:hint="eastAsia" w:eastAsia="仿宋_GB2312"/>
                <w:lang w:val="en-US" w:eastAsia="zh-CN"/>
              </w:rPr>
              <w:t>2</w:t>
            </w:r>
            <w:r>
              <w:rPr>
                <w:rFonts w:eastAsia="仿宋_GB2312"/>
              </w:rPr>
              <w:t>年：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资本市场情况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□主板 □中小板 □创业板 □新三板 □其他（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eastAsia="仿宋_GB2312"/>
              </w:rPr>
              <w:t xml:space="preserve">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现有业务（技术）描述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希望对接的创新领域或技术需求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意向投资于创新项目的资金规模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□5000万以上  □1000万-5000万 □400万-1000万 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□少于400万   □其他（</w:t>
            </w:r>
            <w:r>
              <w:rPr>
                <w:rFonts w:eastAsia="仿宋_GB2312"/>
                <w:u w:val="single"/>
              </w:rPr>
              <w:t xml:space="preserve">       </w:t>
            </w:r>
            <w:r>
              <w:rPr>
                <w:rFonts w:eastAsia="仿宋_GB231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是否希望参与海外项目对接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创业创新基地（园区）情况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□已建成或在建本企业的创业创新基地（园区）  </w:t>
            </w:r>
          </w:p>
          <w:p>
            <w:pPr>
              <w:spacing w:line="3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□未建设，有意向     □无此计划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推荐地市（单位）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推荐单位联系人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推荐意见</w:t>
            </w:r>
          </w:p>
        </w:tc>
        <w:tc>
          <w:tcPr>
            <w:tcW w:w="6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eastAsia="仿宋_GB2312"/>
              </w:rPr>
            </w:pPr>
          </w:p>
        </w:tc>
      </w:tr>
    </w:tbl>
    <w:p>
      <w:pPr>
        <w:spacing w:line="360" w:lineRule="exact"/>
        <w:rPr>
          <w:rFonts w:hint="eastAsia" w:ascii="楷体" w:hAnsi="楷体" w:eastAsia="楷体" w:cs="楷体"/>
          <w:b w:val="0"/>
          <w:bCs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hMjk5ZjU1NjZhOTMwOTYwZTAwMTk5MTZmN2QifQ=="/>
  </w:docVars>
  <w:rsids>
    <w:rsidRoot w:val="00E24576"/>
    <w:rsid w:val="003F3E1F"/>
    <w:rsid w:val="00420CC3"/>
    <w:rsid w:val="00585548"/>
    <w:rsid w:val="00811315"/>
    <w:rsid w:val="009C26B9"/>
    <w:rsid w:val="00BE4D4B"/>
    <w:rsid w:val="00E24576"/>
    <w:rsid w:val="00FA0DE3"/>
    <w:rsid w:val="02B851B2"/>
    <w:rsid w:val="05C07B80"/>
    <w:rsid w:val="0C265F58"/>
    <w:rsid w:val="0C64345B"/>
    <w:rsid w:val="14117B28"/>
    <w:rsid w:val="1A7E5C2E"/>
    <w:rsid w:val="1E751009"/>
    <w:rsid w:val="24C15387"/>
    <w:rsid w:val="259D0C19"/>
    <w:rsid w:val="271F7C46"/>
    <w:rsid w:val="27DA1D6B"/>
    <w:rsid w:val="2B252375"/>
    <w:rsid w:val="3296349D"/>
    <w:rsid w:val="346A6BEA"/>
    <w:rsid w:val="34F807D5"/>
    <w:rsid w:val="37547360"/>
    <w:rsid w:val="39EC02F3"/>
    <w:rsid w:val="3B0C68C7"/>
    <w:rsid w:val="3B884A79"/>
    <w:rsid w:val="42303D9C"/>
    <w:rsid w:val="43843D7E"/>
    <w:rsid w:val="4514489D"/>
    <w:rsid w:val="46BA5D6B"/>
    <w:rsid w:val="47385880"/>
    <w:rsid w:val="48CD649A"/>
    <w:rsid w:val="491D16BD"/>
    <w:rsid w:val="492A156A"/>
    <w:rsid w:val="4B024354"/>
    <w:rsid w:val="4DCB1C74"/>
    <w:rsid w:val="4EA9160C"/>
    <w:rsid w:val="4F136309"/>
    <w:rsid w:val="4F522A64"/>
    <w:rsid w:val="50C128F7"/>
    <w:rsid w:val="525714E2"/>
    <w:rsid w:val="52BE7EA2"/>
    <w:rsid w:val="569E740D"/>
    <w:rsid w:val="589A2AA0"/>
    <w:rsid w:val="595E19E6"/>
    <w:rsid w:val="59CF1621"/>
    <w:rsid w:val="5BD32F24"/>
    <w:rsid w:val="5CD066DF"/>
    <w:rsid w:val="5D457398"/>
    <w:rsid w:val="5DEC7842"/>
    <w:rsid w:val="5E0C26D7"/>
    <w:rsid w:val="5E1B12F5"/>
    <w:rsid w:val="5EA837DE"/>
    <w:rsid w:val="5F98658D"/>
    <w:rsid w:val="616920D5"/>
    <w:rsid w:val="617F50B5"/>
    <w:rsid w:val="621E43CC"/>
    <w:rsid w:val="62E60817"/>
    <w:rsid w:val="631F134F"/>
    <w:rsid w:val="67E17E1C"/>
    <w:rsid w:val="6B225C63"/>
    <w:rsid w:val="6B3C1FAE"/>
    <w:rsid w:val="6DC126C8"/>
    <w:rsid w:val="71730DF4"/>
    <w:rsid w:val="738E4CDB"/>
    <w:rsid w:val="74273076"/>
    <w:rsid w:val="77CF27E6"/>
    <w:rsid w:val="7897449F"/>
    <w:rsid w:val="790A09C2"/>
    <w:rsid w:val="7CD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beforeLines="100" w:line="240" w:lineRule="auto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0"/>
  </w:style>
  <w:style w:type="paragraph" w:styleId="5">
    <w:name w:val="toc 8"/>
    <w:basedOn w:val="1"/>
    <w:next w:val="1"/>
    <w:qFormat/>
    <w:uiPriority w:val="0"/>
    <w:pPr>
      <w:ind w:left="2940" w:leftChars="14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微软雅黑" w:cs="楷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464</Characters>
  <Lines>3</Lines>
  <Paragraphs>1</Paragraphs>
  <TotalTime>20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2020-06-04T09:12:00Z</dcterms:created>
  <dc:creator>pc</dc:creator>
  <cp:lastModifiedBy>zhou</cp:lastModifiedBy>
  <cp:lastPrinted>2023-06-06T07:22:00Z</cp:lastPrinted>
  <dcterms:modified xsi:type="dcterms:W3CDTF">2023-06-06T07:36:15Z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14E4F425C36F43F6A9076CFC86BCC49E_13</vt:lpwstr>
  </property>
</Properties>
</file>