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第十一届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全国品牌故事大赛广州赛区暨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ind w:left="-141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eastAsia="zh-CN" w:bidi="ar"/>
        </w:rPr>
        <w:t>第八届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广东省品牌故事大赛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44"/>
          <w:lang w:bidi="ar"/>
        </w:rPr>
        <w:t>评分细则</w:t>
      </w:r>
    </w:p>
    <w:p>
      <w:pPr>
        <w:pStyle w:val="2"/>
        <w:rPr>
          <w:rFonts w:hint="eastAsia"/>
          <w:color w:val="auto"/>
        </w:rPr>
      </w:pPr>
    </w:p>
    <w:p>
      <w:pPr>
        <w:rPr>
          <w:rFonts w:ascii="黑体" w:hAnsi="黑体" w:eastAsia="黑体"/>
          <w:color w:val="auto"/>
          <w:sz w:val="32"/>
          <w:lang w:bidi="ar"/>
        </w:rPr>
      </w:pPr>
      <w:r>
        <w:rPr>
          <w:rFonts w:hint="eastAsia" w:ascii="黑体" w:hAnsi="黑体" w:eastAsia="黑体"/>
          <w:color w:val="auto"/>
          <w:sz w:val="32"/>
          <w:lang w:bidi="ar"/>
        </w:rPr>
        <w:t>一</w:t>
      </w:r>
      <w:r>
        <w:rPr>
          <w:rFonts w:ascii="黑体" w:hAnsi="黑体" w:eastAsia="黑体"/>
          <w:color w:val="auto"/>
          <w:sz w:val="32"/>
          <w:lang w:bidi="ar"/>
        </w:rPr>
        <w:t>、品牌故事</w:t>
      </w:r>
      <w:r>
        <w:rPr>
          <w:rFonts w:hint="eastAsia" w:ascii="黑体" w:hAnsi="黑体" w:eastAsia="黑体"/>
          <w:color w:val="auto"/>
          <w:sz w:val="32"/>
          <w:lang w:bidi="ar"/>
        </w:rPr>
        <w:t>演讲比赛评分</w:t>
      </w:r>
      <w:r>
        <w:rPr>
          <w:rFonts w:ascii="黑体" w:hAnsi="黑体" w:eastAsia="黑体"/>
          <w:color w:val="auto"/>
          <w:sz w:val="32"/>
          <w:lang w:bidi="ar"/>
        </w:rPr>
        <w:t>细则</w:t>
      </w:r>
    </w:p>
    <w:tbl>
      <w:tblPr>
        <w:tblStyle w:val="5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overflowPunct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内容主题</w:t>
            </w:r>
          </w:p>
          <w:p>
            <w:pPr>
              <w:pStyle w:val="4"/>
              <w:overflowPunct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（55分）</w:t>
            </w: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2.材料：观点正确，实例生动，反映客观事实，具有普遍意义，体现时代精神。(15分)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3.结构：故事性强，逻辑清晰，构思巧妙，引人入胜。（10分）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4.语言：措辞准确，简练流畅。（10分）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演讲技巧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（30分）</w:t>
            </w: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overflowPunct w:val="0"/>
              <w:spacing w:line="50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1.发音规范：普通话标准，口齿清晰，声音圆润洪亮。（10分）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2.语言表达：脱稿演讲，熟练、准确、流畅、自然。（10分）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3.语音表达：语速恰当，语气、语调、音量、节奏张弛符合思想感情的起伏变化。（10分）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形象风度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（5分）</w:t>
            </w: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着装整洁、端庄、大方，举止自然得体。（5分）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演讲效果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（10分）</w:t>
            </w:r>
          </w:p>
        </w:tc>
        <w:tc>
          <w:tcPr>
            <w:tcW w:w="7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演讲具有较强的吸引力和号召力，能较好地与听众感情融合在一起，营造良好的演讲效果。（10分）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overflowPunct w:val="0"/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时间控制</w:t>
            </w:r>
          </w:p>
          <w:p>
            <w:pPr>
              <w:pStyle w:val="2"/>
              <w:spacing w:after="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（减分项）</w:t>
            </w:r>
          </w:p>
        </w:tc>
        <w:tc>
          <w:tcPr>
            <w:tcW w:w="7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50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演讲作品时间控制在5至8分钟之内，超时30s（包含30s）以内，扣0.5分；超时30s以上，扣1分。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pStyle w:val="2"/>
      </w:pPr>
    </w:p>
    <w:p>
      <w:pPr>
        <w:rPr>
          <w:rFonts w:ascii="黑体" w:hAnsi="黑体" w:eastAsia="黑体"/>
          <w:color w:val="auto"/>
          <w:sz w:val="32"/>
          <w:lang w:bidi="ar"/>
        </w:rPr>
      </w:pPr>
      <w:r>
        <w:rPr>
          <w:rFonts w:hint="eastAsia" w:ascii="黑体" w:hAnsi="黑体" w:eastAsia="黑体"/>
          <w:color w:val="auto"/>
          <w:sz w:val="32"/>
          <w:lang w:bidi="ar"/>
        </w:rPr>
        <w:t>二</w:t>
      </w:r>
      <w:r>
        <w:rPr>
          <w:rFonts w:ascii="黑体" w:hAnsi="黑体" w:eastAsia="黑体"/>
          <w:color w:val="auto"/>
          <w:sz w:val="32"/>
          <w:lang w:bidi="ar"/>
        </w:rPr>
        <w:t>、品牌故事</w:t>
      </w:r>
      <w:r>
        <w:rPr>
          <w:rFonts w:hint="eastAsia" w:ascii="黑体" w:hAnsi="黑体" w:eastAsia="黑体"/>
          <w:color w:val="auto"/>
          <w:sz w:val="32"/>
          <w:lang w:bidi="ar"/>
        </w:rPr>
        <w:t>征文比赛评分</w:t>
      </w:r>
      <w:r>
        <w:rPr>
          <w:rFonts w:ascii="黑体" w:hAnsi="黑体" w:eastAsia="黑体"/>
          <w:color w:val="auto"/>
          <w:sz w:val="32"/>
          <w:lang w:bidi="ar"/>
        </w:rPr>
        <w:t>细则</w:t>
      </w:r>
    </w:p>
    <w:tbl>
      <w:tblPr>
        <w:tblStyle w:val="5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7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3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overflowPunct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内容主题</w:t>
            </w:r>
          </w:p>
          <w:p>
            <w:pPr>
              <w:pStyle w:val="4"/>
              <w:overflowPunct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（40分）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3.结构：故事性强，逻辑清晰。（10分）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创意性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（25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overflowPunct w:val="0"/>
              <w:spacing w:line="4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1.材料新颖，见解独到，构思巧妙。（15分）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2.写作手法独特，不拘一格。（10分）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艺术性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（25分)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1.文字表达措辞准确、简练流畅、文采洋溢。（10分）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2.情节丰富生动，故事具有较强的可读性。（15分）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完整性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布局严谨、自然、完整。(10分）</w:t>
            </w:r>
          </w:p>
        </w:tc>
      </w:tr>
    </w:tbl>
    <w:p>
      <w:pPr>
        <w:rPr>
          <w:color w:val="auto"/>
        </w:rPr>
      </w:pPr>
    </w:p>
    <w:p>
      <w:pPr>
        <w:rPr>
          <w:rFonts w:ascii="黑体" w:hAnsi="黑体" w:eastAsia="黑体"/>
          <w:color w:val="auto"/>
          <w:sz w:val="32"/>
          <w:lang w:bidi="ar"/>
        </w:rPr>
      </w:pPr>
      <w:r>
        <w:rPr>
          <w:rFonts w:hint="eastAsia" w:ascii="黑体" w:hAnsi="黑体" w:eastAsia="黑体"/>
          <w:color w:val="auto"/>
          <w:sz w:val="32"/>
          <w:lang w:bidi="ar"/>
        </w:rPr>
        <w:t>三</w:t>
      </w:r>
      <w:r>
        <w:rPr>
          <w:rFonts w:ascii="黑体" w:hAnsi="黑体" w:eastAsia="黑体"/>
          <w:color w:val="auto"/>
          <w:sz w:val="32"/>
          <w:lang w:bidi="ar"/>
        </w:rPr>
        <w:t>、品牌故事</w:t>
      </w:r>
      <w:r>
        <w:rPr>
          <w:rFonts w:hint="eastAsia" w:ascii="黑体" w:hAnsi="黑体" w:eastAsia="黑体"/>
          <w:color w:val="auto"/>
          <w:sz w:val="32"/>
          <w:lang w:bidi="ar"/>
        </w:rPr>
        <w:t>微电影比赛评分</w:t>
      </w:r>
      <w:r>
        <w:rPr>
          <w:rFonts w:ascii="黑体" w:hAnsi="黑体" w:eastAsia="黑体"/>
          <w:color w:val="auto"/>
          <w:sz w:val="32"/>
          <w:lang w:bidi="ar"/>
        </w:rPr>
        <w:t>细则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评分项目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overflowPunct w:val="0"/>
              <w:spacing w:before="0" w:beforeAutospacing="0" w:after="0" w:afterAutospacing="0"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内容主题</w:t>
            </w:r>
          </w:p>
          <w:p>
            <w:pPr>
              <w:pStyle w:val="4"/>
              <w:overflowPunct w:val="0"/>
              <w:spacing w:before="0" w:beforeAutospacing="0" w:after="0" w:afterAutospacing="0"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（40分）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1.主题：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-6"/>
                <w:sz w:val="24"/>
                <w:szCs w:val="24"/>
              </w:rPr>
              <w:t>主线明确，准确反映企业品牌核心价值，有效传递品牌理念。（20分）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3.结构：故事性强，逻辑清晰。（10分）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创意性</w:t>
            </w:r>
          </w:p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（20分)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overflowPunct w:val="0"/>
              <w:spacing w:line="460" w:lineRule="exact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1.材料新颖，见解独到，构思巧妙。（10分）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2.制作匠心独运，撼动人心。（10分）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艺术性</w:t>
            </w:r>
          </w:p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（30分)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1.视觉：画面清晰，音质流畅，场景镜头衔接顺畅。(10分)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2.剪辑：剧情精炼不冗长，字幕清晰，与声音搭配得当。(10分)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完整性</w:t>
            </w:r>
          </w:p>
          <w:p>
            <w:pPr>
              <w:overflowPunct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（10分）</w:t>
            </w:r>
          </w:p>
        </w:tc>
        <w:tc>
          <w:tcPr>
            <w:tcW w:w="7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布局严谨、自然、完整。(10分）</w:t>
            </w:r>
          </w:p>
        </w:tc>
      </w:tr>
    </w:tbl>
    <w:p>
      <w:pPr>
        <w:rPr>
          <w:color w:val="auto"/>
        </w:rPr>
      </w:pPr>
    </w:p>
    <w:p>
      <w:pPr>
        <w:pStyle w:val="2"/>
        <w:rPr>
          <w:color w:val="auto"/>
        </w:rPr>
      </w:pPr>
    </w:p>
    <w:p>
      <w:pPr>
        <w:overflowPunct w:val="0"/>
        <w:spacing w:line="640" w:lineRule="exact"/>
      </w:pPr>
      <w:r>
        <w:rPr>
          <w:rFonts w:hint="eastAsia" w:ascii="黑体" w:hAnsi="黑体" w:eastAsia="黑体"/>
          <w:sz w:val="32"/>
          <w:szCs w:val="32"/>
        </w:rPr>
        <w:t>四、品牌故事短视频比赛评分细则</w:t>
      </w:r>
    </w:p>
    <w:tbl>
      <w:tblPr>
        <w:tblStyle w:val="5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评分项目</w:t>
            </w: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评分要点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8" w:type="dxa"/>
            <w:vMerge w:val="restar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内容主题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（40分）</w:t>
            </w: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1.主题：主线明确，准确反映企业品牌核心价值，有效传递品牌理念。（20分）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18" w:type="dxa"/>
            <w:vMerge w:val="continue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2.材料：观点正确，实例生动，反映客观事实，具有普遍意义，体现时代精神。(10分)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18" w:type="dxa"/>
            <w:vMerge w:val="continue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3.结构：故事性强，逻辑清晰。（10分）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18" w:type="dxa"/>
            <w:vMerge w:val="restar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创意性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(20分）</w:t>
            </w:r>
          </w:p>
        </w:tc>
        <w:tc>
          <w:tcPr>
            <w:tcW w:w="7619" w:type="dxa"/>
            <w:noWrap w:val="0"/>
            <w:vAlign w:val="center"/>
          </w:tcPr>
          <w:p>
            <w:pPr>
              <w:pStyle w:val="7"/>
              <w:overflowPunct w:val="0"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1.材料新颖，见解独到，构思巧妙。（10分）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18" w:type="dxa"/>
            <w:vMerge w:val="continue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2.制作匠心独运，撼动人心。（10分）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18" w:type="dxa"/>
            <w:vMerge w:val="restart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艺术性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(30分)</w:t>
            </w: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1.视觉：画面清晰，音质流畅，场景镜头衔接顺畅。(10分)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18" w:type="dxa"/>
            <w:vMerge w:val="continue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2.剪辑：剧情短小精炼，字幕清晰，与声音搭配得当。(10分)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8" w:type="dxa"/>
            <w:vMerge w:val="continue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3.配乐：能够渲染氛围，升华主题，引发受众情感共鸣。(10分)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18" w:type="dxa"/>
            <w:noWrap w:val="0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完整性</w:t>
            </w:r>
          </w:p>
          <w:p>
            <w:pPr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（10分）</w:t>
            </w:r>
          </w:p>
        </w:tc>
        <w:tc>
          <w:tcPr>
            <w:tcW w:w="7619" w:type="dxa"/>
            <w:noWrap w:val="0"/>
            <w:vAlign w:val="center"/>
          </w:tcPr>
          <w:p>
            <w:pPr>
              <w:overflowPunct w:val="0"/>
              <w:spacing w:line="42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布局严谨、自然、完整。(10分）</w:t>
            </w:r>
          </w:p>
        </w:tc>
      </w:tr>
    </w:tbl>
    <w:p>
      <w:pPr>
        <w:pStyle w:val="2"/>
        <w:ind w:left="0" w:leftChars="0" w:firstLine="0" w:firstLineChars="0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F70DF2-DCFF-4D79-A975-3B8C54B621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CBE014B-4B1B-49F2-9676-43ACE283E5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EA7E3A-9B3A-4FC9-9747-C8E28DECD4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YTkzMzczOTFjYTFhYWU1MjhkNTBkYjk5ZGM1MWYifQ=="/>
  </w:docVars>
  <w:rsids>
    <w:rsidRoot w:val="0CC848C5"/>
    <w:rsid w:val="0CC8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2023-03-28T08:35:00Z</dcterms:created>
  <dc:creator> lili</dc:creator>
  <cp:lastModifiedBy> lili</cp:lastModifiedBy>
  <dcterms:modified xsi:type="dcterms:W3CDTF">2023-03-28T08:36:06Z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11A364817DAF482E9FE291C2D6678E35</vt:lpwstr>
  </property>
</Properties>
</file>