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after="0" w:line="360" w:lineRule="auto"/>
        <w:contextualSpacing/>
        <w:jc w:val="both"/>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lang w:val="en-US" w:eastAsia="zh-CN"/>
        </w:rPr>
        <w:t>2</w:t>
      </w:r>
      <w:r>
        <w:rPr>
          <w:rFonts w:hint="eastAsia" w:ascii="宋体" w:hAnsi="宋体" w:eastAsia="宋体" w:cs="宋体"/>
          <w:b/>
          <w:bCs/>
          <w:sz w:val="36"/>
          <w:szCs w:val="36"/>
          <w:highlight w:val="none"/>
          <w:lang w:val="en-US" w:eastAsia="zh-CN"/>
        </w:rPr>
        <w:t>023绿色设计与绿色制造（柏林）国际论坛</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暨绿色转型与气候变化对话会</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参会报名表</w:t>
      </w:r>
    </w:p>
    <w:bookmarkEnd w:id="0"/>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164"/>
        <w:gridCol w:w="1328"/>
        <w:gridCol w:w="715"/>
        <w:gridCol w:w="1383"/>
        <w:gridCol w:w="1768"/>
        <w:gridCol w:w="903"/>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r>
              <w:rPr>
                <w:rFonts w:hint="eastAsia" w:ascii="Calibri" w:hAnsi="Calibri" w:eastAsia="宋体" w:cs="Times New Roman"/>
                <w:b/>
                <w:bCs/>
                <w:kern w:val="2"/>
                <w:sz w:val="24"/>
                <w:szCs w:val="24"/>
              </w:rPr>
              <w:t>姓    名</w:t>
            </w:r>
          </w:p>
        </w:tc>
        <w:tc>
          <w:tcPr>
            <w:tcW w:w="116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p>
        </w:tc>
        <w:tc>
          <w:tcPr>
            <w:tcW w:w="132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r>
              <w:rPr>
                <w:rFonts w:hint="eastAsia" w:ascii="Calibri" w:hAnsi="Calibri" w:eastAsia="宋体" w:cs="Times New Roman"/>
                <w:b/>
                <w:bCs/>
                <w:kern w:val="2"/>
                <w:sz w:val="24"/>
                <w:szCs w:val="24"/>
              </w:rPr>
              <w:t>性    别</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p>
        </w:tc>
        <w:tc>
          <w:tcPr>
            <w:tcW w:w="13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Calibri" w:hAnsi="Calibri" w:eastAsia="宋体" w:cs="Times New Roman"/>
                <w:kern w:val="2"/>
                <w:sz w:val="24"/>
                <w:szCs w:val="24"/>
                <w:vertAlign w:val="baseline"/>
                <w:lang w:val="en-US" w:eastAsia="zh-CN"/>
              </w:rPr>
            </w:pPr>
            <w:r>
              <w:rPr>
                <w:rFonts w:hint="eastAsia" w:ascii="Calibri" w:hAnsi="Calibri" w:eastAsia="宋体" w:cs="Times New Roman"/>
                <w:b/>
                <w:bCs/>
                <w:kern w:val="2"/>
                <w:sz w:val="24"/>
                <w:szCs w:val="24"/>
                <w:vertAlign w:val="baseline"/>
                <w:lang w:val="en-US" w:eastAsia="zh-CN"/>
              </w:rPr>
              <w:t>专业领域</w:t>
            </w:r>
          </w:p>
        </w:tc>
        <w:tc>
          <w:tcPr>
            <w:tcW w:w="176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p>
        </w:tc>
        <w:tc>
          <w:tcPr>
            <w:tcW w:w="9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lang w:val="en-US" w:eastAsia="zh-CN"/>
              </w:rPr>
            </w:pPr>
            <w:r>
              <w:rPr>
                <w:rFonts w:hint="eastAsia" w:ascii="Calibri" w:hAnsi="Calibri" w:eastAsia="宋体" w:cs="Times New Roman"/>
                <w:b/>
                <w:bCs/>
                <w:kern w:val="2"/>
                <w:sz w:val="24"/>
                <w:szCs w:val="24"/>
                <w:vertAlign w:val="baseline"/>
                <w:lang w:val="en-US" w:eastAsia="zh-CN"/>
              </w:rPr>
              <w:t>年龄</w:t>
            </w:r>
          </w:p>
        </w:tc>
        <w:tc>
          <w:tcPr>
            <w:tcW w:w="71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Calibri" w:hAnsi="Calibri" w:eastAsia="宋体" w:cs="Times New Roman"/>
                <w:kern w:val="2"/>
                <w:sz w:val="24"/>
                <w:szCs w:val="24"/>
                <w:vertAlign w:val="baseline"/>
                <w:lang w:val="en-US" w:eastAsia="zh-CN"/>
              </w:rPr>
            </w:pPr>
            <w:r>
              <w:rPr>
                <w:rFonts w:hint="eastAsia" w:ascii="Calibri" w:hAnsi="Calibri" w:eastAsia="宋体" w:cs="Times New Roman"/>
                <w:b/>
                <w:bCs/>
                <w:kern w:val="2"/>
                <w:sz w:val="24"/>
                <w:szCs w:val="24"/>
              </w:rPr>
              <w:t>所在单位</w:t>
            </w:r>
          </w:p>
        </w:tc>
        <w:tc>
          <w:tcPr>
            <w:tcW w:w="3207" w:type="dxa"/>
            <w:gridSpan w:val="3"/>
            <w:vAlign w:val="center"/>
          </w:tcPr>
          <w:p>
            <w:pPr>
              <w:keepNext w:val="0"/>
              <w:keepLines w:val="0"/>
              <w:pageBreakBefore w:val="0"/>
              <w:widowControl w:val="0"/>
              <w:tabs>
                <w:tab w:val="left" w:pos="1472"/>
              </w:tabs>
              <w:kinsoku/>
              <w:wordWrap/>
              <w:overflowPunct/>
              <w:topLinePunct w:val="0"/>
              <w:autoSpaceDE/>
              <w:autoSpaceDN/>
              <w:bidi w:val="0"/>
              <w:adjustRightInd w:val="0"/>
              <w:snapToGrid w:val="0"/>
              <w:spacing w:after="0" w:line="240" w:lineRule="auto"/>
              <w:jc w:val="left"/>
              <w:textAlignment w:val="auto"/>
              <w:rPr>
                <w:rFonts w:hint="default" w:ascii="Calibri" w:hAnsi="Calibri" w:eastAsia="宋体" w:cs="Times New Roman"/>
                <w:kern w:val="2"/>
                <w:sz w:val="24"/>
                <w:szCs w:val="24"/>
                <w:vertAlign w:val="baseline"/>
                <w:lang w:val="en-US" w:eastAsia="zh-CN"/>
              </w:rPr>
            </w:pPr>
          </w:p>
        </w:tc>
        <w:tc>
          <w:tcPr>
            <w:tcW w:w="1383" w:type="dxa"/>
            <w:vAlign w:val="center"/>
          </w:tcPr>
          <w:p>
            <w:pPr>
              <w:keepNext w:val="0"/>
              <w:keepLines w:val="0"/>
              <w:pageBreakBefore w:val="0"/>
              <w:widowControl w:val="0"/>
              <w:tabs>
                <w:tab w:val="left" w:pos="1472"/>
              </w:tabs>
              <w:kinsoku/>
              <w:wordWrap/>
              <w:overflowPunct/>
              <w:topLinePunct w:val="0"/>
              <w:autoSpaceDE/>
              <w:autoSpaceDN/>
              <w:bidi w:val="0"/>
              <w:adjustRightInd w:val="0"/>
              <w:snapToGrid w:val="0"/>
              <w:spacing w:after="0" w:line="240" w:lineRule="auto"/>
              <w:jc w:val="left"/>
              <w:textAlignment w:val="auto"/>
              <w:rPr>
                <w:rFonts w:hint="eastAsia" w:ascii="Calibri" w:hAnsi="Calibri" w:eastAsia="宋体" w:cs="Times New Roman"/>
                <w:kern w:val="2"/>
                <w:sz w:val="24"/>
                <w:szCs w:val="24"/>
                <w:vertAlign w:val="baseline"/>
                <w:lang w:eastAsia="zh-CN"/>
              </w:rPr>
            </w:pPr>
            <w:r>
              <w:rPr>
                <w:rFonts w:hint="eastAsia" w:ascii="Calibri" w:hAnsi="Calibri" w:eastAsia="宋体" w:cs="Times New Roman"/>
                <w:b/>
                <w:bCs/>
                <w:kern w:val="2"/>
                <w:sz w:val="24"/>
                <w:szCs w:val="24"/>
                <w:lang w:val="en-US" w:eastAsia="zh-CN"/>
              </w:rPr>
              <w:t>身份证号</w:t>
            </w:r>
          </w:p>
        </w:tc>
        <w:tc>
          <w:tcPr>
            <w:tcW w:w="3383" w:type="dxa"/>
            <w:gridSpan w:val="3"/>
            <w:vAlign w:val="center"/>
          </w:tcPr>
          <w:p>
            <w:pPr>
              <w:keepNext w:val="0"/>
              <w:keepLines w:val="0"/>
              <w:pageBreakBefore w:val="0"/>
              <w:widowControl w:val="0"/>
              <w:tabs>
                <w:tab w:val="left" w:pos="1472"/>
              </w:tabs>
              <w:kinsoku/>
              <w:wordWrap/>
              <w:overflowPunct/>
              <w:topLinePunct w:val="0"/>
              <w:autoSpaceDE/>
              <w:autoSpaceDN/>
              <w:bidi w:val="0"/>
              <w:adjustRightInd w:val="0"/>
              <w:snapToGrid w:val="0"/>
              <w:spacing w:after="0" w:line="240" w:lineRule="auto"/>
              <w:jc w:val="left"/>
              <w:textAlignment w:val="auto"/>
              <w:rPr>
                <w:rFonts w:hint="default" w:ascii="Calibri" w:hAnsi="Calibri" w:eastAsia="宋体" w:cs="Times New Roman"/>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lang w:val="en-US" w:eastAsia="zh-CN"/>
              </w:rPr>
            </w:pPr>
            <w:r>
              <w:rPr>
                <w:rFonts w:hint="eastAsia" w:ascii="Calibri" w:hAnsi="Calibri" w:eastAsia="宋体" w:cs="Times New Roman"/>
                <w:b/>
                <w:bCs/>
                <w:kern w:val="2"/>
                <w:sz w:val="24"/>
                <w:szCs w:val="24"/>
                <w:vertAlign w:val="baseline"/>
                <w:lang w:val="en-US" w:eastAsia="zh-CN"/>
              </w:rPr>
              <w:t>联系方式</w:t>
            </w:r>
          </w:p>
        </w:tc>
        <w:tc>
          <w:tcPr>
            <w:tcW w:w="3207"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p>
        </w:tc>
        <w:tc>
          <w:tcPr>
            <w:tcW w:w="13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r>
              <w:rPr>
                <w:rFonts w:hint="eastAsia" w:ascii="宋体" w:hAnsi="宋体" w:eastAsia="宋体" w:cs="宋体"/>
                <w:b/>
                <w:bCs/>
                <w:kern w:val="2"/>
                <w:sz w:val="24"/>
                <w:szCs w:val="24"/>
              </w:rPr>
              <w:t>Email</w:t>
            </w:r>
          </w:p>
        </w:tc>
        <w:tc>
          <w:tcPr>
            <w:tcW w:w="3383"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b/>
                <w:bCs/>
                <w:kern w:val="2"/>
                <w:sz w:val="24"/>
                <w:szCs w:val="24"/>
                <w:lang w:val="en-US" w:eastAsia="zh-CN"/>
              </w:rPr>
            </w:pPr>
            <w:r>
              <w:rPr>
                <w:rFonts w:hint="eastAsia" w:ascii="Calibri" w:hAnsi="Calibri" w:eastAsia="宋体" w:cs="Times New Roman"/>
                <w:b/>
                <w:bCs/>
                <w:kern w:val="2"/>
                <w:sz w:val="24"/>
                <w:szCs w:val="24"/>
                <w:lang w:val="en-US" w:eastAsia="zh-CN"/>
              </w:rPr>
              <w:t>推荐单位</w:t>
            </w:r>
          </w:p>
        </w:tc>
        <w:tc>
          <w:tcPr>
            <w:tcW w:w="7973" w:type="dxa"/>
            <w:gridSpan w:val="7"/>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Calibri" w:hAnsi="Calibri" w:eastAsia="宋体" w:cs="Times New Roman"/>
                <w:kern w:val="2"/>
                <w:sz w:val="24"/>
                <w:szCs w:val="24"/>
                <w:vertAlign w:val="baseline"/>
                <w:lang w:val="en-US" w:eastAsia="zh-CN"/>
              </w:rPr>
            </w:pPr>
            <w:r>
              <w:rPr>
                <w:rFonts w:hint="eastAsia" w:ascii="Calibri" w:hAnsi="Calibri" w:eastAsia="宋体" w:cs="Times New Roman"/>
                <w:kern w:val="2"/>
                <w:sz w:val="24"/>
                <w:szCs w:val="24"/>
                <w:vertAlign w:val="baseline"/>
                <w:lang w:val="en-US" w:eastAsia="zh-CN"/>
              </w:rPr>
              <w:t>广东省循环经济和资源综合利用协会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b/>
                <w:bCs/>
                <w:kern w:val="2"/>
                <w:sz w:val="24"/>
                <w:szCs w:val="24"/>
                <w:lang w:val="en-US" w:eastAsia="zh-CN"/>
              </w:rPr>
            </w:pPr>
            <w:r>
              <w:rPr>
                <w:rFonts w:hint="eastAsia" w:ascii="Calibri" w:hAnsi="Calibri" w:eastAsia="宋体" w:cs="Times New Roman"/>
                <w:b/>
                <w:bCs/>
                <w:kern w:val="2"/>
                <w:sz w:val="24"/>
                <w:szCs w:val="24"/>
              </w:rPr>
              <w:t>论坛</w:t>
            </w:r>
            <w:r>
              <w:rPr>
                <w:rFonts w:hint="eastAsia" w:ascii="Calibri" w:hAnsi="Calibri" w:eastAsia="宋体" w:cs="Times New Roman"/>
                <w:b/>
                <w:bCs/>
                <w:kern w:val="2"/>
                <w:sz w:val="24"/>
                <w:szCs w:val="24"/>
                <w:lang w:val="en-US" w:eastAsia="zh-CN"/>
              </w:rPr>
              <w:t>合作意愿</w:t>
            </w:r>
            <w:r>
              <w:rPr>
                <w:rFonts w:hint="eastAsia" w:ascii="Calibri" w:hAnsi="Calibri" w:eastAsia="宋体" w:cs="Times New Roman"/>
                <w:b/>
                <w:bCs/>
                <w:kern w:val="2"/>
                <w:sz w:val="24"/>
                <w:szCs w:val="24"/>
              </w:rPr>
              <w:t>（可多选）：</w:t>
            </w:r>
          </w:p>
        </w:tc>
        <w:tc>
          <w:tcPr>
            <w:tcW w:w="7973" w:type="dxa"/>
            <w:gridSpan w:val="7"/>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是否有意愿作为论坛演讲嘉宾？</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 ）是 （ ）否</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是否有意愿于活动设展？</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 ）是 （ ）否</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是否有意愿在会场、会议资料中宣传您的品牌？</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 ）是 （ ）否</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是否有意愿以冠名赞助等形式参与论坛合作？</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 ）是 （ ）否</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是否有意愿定制贵单位的独家产品推介会？</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 ）是 （ ）否</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是否有意愿绿色设计国际大奖评选？</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Theme="minorHAnsi" w:hAnsiTheme="minorHAnsi" w:eastAsiaTheme="minorEastAsia"/>
                <w:kern w:val="2"/>
                <w:sz w:val="24"/>
                <w:szCs w:val="24"/>
                <w:lang w:val="en-US" w:eastAsia="zh-CN"/>
              </w:rPr>
            </w:pPr>
            <w:r>
              <w:rPr>
                <w:rFonts w:hint="eastAsia" w:asciiTheme="minorHAnsi" w:hAnsiTheme="minorHAnsi" w:eastAsiaTheme="minorEastAsia"/>
                <w:kern w:val="2"/>
                <w:sz w:val="24"/>
                <w:szCs w:val="24"/>
                <w:lang w:val="en-US" w:eastAsia="zh-CN"/>
              </w:rPr>
              <w:t>（ ）是 （ ）否</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Calibri" w:hAnsi="Calibri" w:eastAsia="宋体" w:cs="Times New Roman"/>
                <w:kern w:val="2"/>
                <w:sz w:val="24"/>
                <w:szCs w:val="24"/>
                <w:u w:val="none"/>
                <w:lang w:val="en-US" w:eastAsia="zh-CN"/>
              </w:rPr>
            </w:pPr>
            <w:r>
              <w:rPr>
                <w:rFonts w:hint="eastAsia" w:asciiTheme="minorHAnsi" w:hAnsiTheme="minorHAnsi" w:eastAsiaTheme="minorEastAsia"/>
                <w:kern w:val="2"/>
                <w:sz w:val="24"/>
                <w:szCs w:val="24"/>
                <w:lang w:val="en-US" w:eastAsia="zh-CN"/>
              </w:rPr>
              <w:t>其他诉求：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b/>
                <w:bCs/>
                <w:kern w:val="2"/>
                <w:sz w:val="24"/>
                <w:szCs w:val="24"/>
                <w:lang w:val="en-US" w:eastAsia="zh-CN"/>
              </w:rPr>
            </w:pPr>
            <w:r>
              <w:rPr>
                <w:rFonts w:hint="eastAsia" w:ascii="Calibri" w:hAnsi="Calibri" w:eastAsia="宋体" w:cs="Times New Roman"/>
                <w:b/>
                <w:bCs/>
                <w:kern w:val="2"/>
                <w:sz w:val="24"/>
                <w:szCs w:val="24"/>
                <w:lang w:val="en-US" w:eastAsia="zh-CN"/>
              </w:rPr>
              <w:t>参会方案</w:t>
            </w: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Calibri" w:hAnsi="Calibri" w:eastAsia="宋体" w:cs="Times New Roman"/>
                <w:b/>
                <w:bCs/>
                <w:kern w:val="2"/>
                <w:sz w:val="24"/>
                <w:szCs w:val="24"/>
                <w:lang w:val="en-US" w:eastAsia="zh-CN"/>
              </w:rPr>
            </w:pPr>
            <w:r>
              <w:rPr>
                <w:rFonts w:hint="eastAsia" w:ascii="Calibri" w:hAnsi="Calibri" w:eastAsia="宋体" w:cs="Times New Roman"/>
                <w:b/>
                <w:bCs/>
                <w:kern w:val="2"/>
                <w:sz w:val="24"/>
                <w:szCs w:val="24"/>
                <w:lang w:val="en-US" w:eastAsia="zh-CN"/>
              </w:rPr>
              <w:t>确认</w:t>
            </w:r>
          </w:p>
        </w:tc>
        <w:tc>
          <w:tcPr>
            <w:tcW w:w="7973" w:type="dxa"/>
            <w:gridSpan w:val="7"/>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Theme="minorHAnsi" w:hAnsiTheme="minorHAnsi" w:eastAsiaTheme="minorEastAsia"/>
                <w:b/>
                <w:bCs/>
                <w:kern w:val="2"/>
                <w:sz w:val="24"/>
                <w:szCs w:val="24"/>
                <w:u w:val="none"/>
                <w:lang w:val="en-US" w:eastAsia="zh-CN"/>
              </w:rPr>
            </w:pPr>
            <w:r>
              <w:rPr>
                <w:rFonts w:hint="eastAsia" w:asciiTheme="minorHAnsi" w:hAnsiTheme="minorHAnsi" w:eastAsiaTheme="minorEastAsia"/>
                <w:b/>
                <w:bCs/>
                <w:kern w:val="2"/>
                <w:sz w:val="24"/>
                <w:szCs w:val="24"/>
                <w:u w:val="none"/>
                <w:lang w:val="en-US" w:eastAsia="zh-CN"/>
              </w:rPr>
              <w:t>经研究，我（单位）自愿参加此次活动，参会人数    位，预计       年    月     日汇款至组委会指定账户。</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right"/>
              <w:textAlignment w:val="auto"/>
              <w:rPr>
                <w:rFonts w:hint="eastAsia" w:asciiTheme="minorHAnsi" w:hAnsiTheme="minorHAnsi" w:eastAsiaTheme="minorEastAsia"/>
                <w:b/>
                <w:bCs/>
                <w:kern w:val="2"/>
                <w:sz w:val="24"/>
                <w:szCs w:val="24"/>
                <w:u w:val="none"/>
                <w:lang w:val="en-US" w:eastAsia="zh-CN"/>
              </w:rPr>
            </w:pPr>
            <w:r>
              <w:rPr>
                <w:rFonts w:hint="eastAsia" w:asciiTheme="minorHAnsi" w:hAnsiTheme="minorHAnsi" w:eastAsiaTheme="minorEastAsia"/>
                <w:b/>
                <w:bCs/>
                <w:kern w:val="2"/>
                <w:sz w:val="24"/>
                <w:szCs w:val="24"/>
                <w:u w:val="none"/>
                <w:lang w:val="en-US" w:eastAsia="zh-CN"/>
              </w:rPr>
              <w:t xml:space="preserve">                     2023年     月     日</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right"/>
              <w:textAlignment w:val="auto"/>
              <w:rPr>
                <w:rFonts w:hint="eastAsia" w:ascii="Calibri" w:hAnsi="Calibri" w:eastAsia="宋体" w:cs="Times New Roman"/>
                <w:kern w:val="2"/>
                <w:sz w:val="24"/>
                <w:szCs w:val="24"/>
                <w:u w:val="none"/>
                <w:lang w:val="en-US" w:eastAsia="zh-CN"/>
              </w:rPr>
            </w:pPr>
            <w:r>
              <w:rPr>
                <w:rFonts w:hint="eastAsia" w:asciiTheme="minorHAnsi" w:hAnsiTheme="minorHAnsi" w:eastAsiaTheme="minorEastAsia"/>
                <w:b/>
                <w:bCs/>
                <w:kern w:val="2"/>
                <w:sz w:val="24"/>
                <w:szCs w:val="24"/>
                <w:u w:val="none"/>
                <w:lang w:val="en-US" w:eastAsia="zh-CN"/>
              </w:rPr>
              <w:t>(参会单位盖章或个人签字)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Calibri" w:hAnsi="Calibri" w:eastAsia="宋体" w:cs="Times New Roman"/>
                <w:b/>
                <w:bCs/>
                <w:kern w:val="2"/>
                <w:sz w:val="24"/>
                <w:szCs w:val="24"/>
                <w:lang w:val="en-US" w:eastAsia="zh-CN"/>
              </w:rPr>
            </w:pPr>
            <w:r>
              <w:rPr>
                <w:rFonts w:hint="eastAsia" w:ascii="Calibri" w:hAnsi="Calibri" w:eastAsia="宋体" w:cs="Times New Roman"/>
                <w:b/>
                <w:bCs/>
                <w:kern w:val="2"/>
                <w:sz w:val="24"/>
                <w:szCs w:val="24"/>
                <w:lang w:val="en-US" w:eastAsia="zh-CN"/>
              </w:rPr>
              <w:t>参会费用</w:t>
            </w:r>
          </w:p>
        </w:tc>
        <w:tc>
          <w:tcPr>
            <w:tcW w:w="7973"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Calibri" w:hAnsi="Calibri" w:eastAsia="宋体" w:cs="Times New Roman"/>
                <w:b/>
                <w:bCs/>
                <w:kern w:val="2"/>
                <w:sz w:val="24"/>
                <w:szCs w:val="24"/>
                <w:u w:val="none"/>
                <w:lang w:val="en-US" w:eastAsia="zh-CN"/>
              </w:rPr>
            </w:pPr>
            <w:r>
              <w:rPr>
                <w:rFonts w:hint="eastAsia" w:ascii="Calibri" w:hAnsi="Calibri" w:eastAsia="宋体" w:cs="Times New Roman"/>
                <w:b/>
                <w:bCs/>
                <w:kern w:val="2"/>
                <w:sz w:val="24"/>
                <w:szCs w:val="24"/>
                <w:u w:val="none"/>
                <w:lang w:val="en-US" w:eastAsia="zh-CN"/>
              </w:rPr>
              <w:t>活动费用合计为</w:t>
            </w:r>
            <w:r>
              <w:rPr>
                <w:rFonts w:hint="eastAsia" w:ascii="Calibri" w:hAnsi="Calibri" w:eastAsia="宋体" w:cs="Times New Roman"/>
                <w:b/>
                <w:bCs/>
                <w:kern w:val="2"/>
                <w:sz w:val="24"/>
                <w:szCs w:val="24"/>
                <w:u w:val="single"/>
                <w:lang w:val="en-US" w:eastAsia="zh-CN"/>
              </w:rPr>
              <w:t xml:space="preserve">        </w:t>
            </w:r>
            <w:r>
              <w:rPr>
                <w:rFonts w:hint="eastAsia" w:ascii="Calibri" w:hAnsi="Calibri" w:eastAsia="宋体" w:cs="Times New Roman"/>
                <w:b/>
                <w:bCs/>
                <w:kern w:val="2"/>
                <w:sz w:val="24"/>
                <w:szCs w:val="24"/>
                <w:u w:val="none"/>
                <w:lang w:val="en-US" w:eastAsia="zh-CN"/>
              </w:rPr>
              <w:t>元/人，其中：</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default"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会议注册费</w:t>
            </w:r>
            <w:r>
              <w:rPr>
                <w:rFonts w:hint="eastAsia" w:ascii="Calibri" w:hAnsi="Calibri" w:eastAsia="宋体" w:cs="Times New Roman"/>
                <w:kern w:val="2"/>
                <w:sz w:val="24"/>
                <w:szCs w:val="24"/>
                <w:u w:val="single"/>
                <w:lang w:val="en-US" w:eastAsia="zh-CN"/>
              </w:rPr>
              <w:t xml:space="preserve">           </w:t>
            </w:r>
            <w:r>
              <w:rPr>
                <w:rFonts w:hint="eastAsia" w:ascii="Calibri" w:hAnsi="Calibri" w:eastAsia="宋体" w:cs="Times New Roman"/>
                <w:kern w:val="2"/>
                <w:sz w:val="24"/>
                <w:szCs w:val="24"/>
                <w:u w:val="none"/>
                <w:lang w:val="en-US" w:eastAsia="zh-CN"/>
              </w:rPr>
              <w:t>元/人；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往返机票</w:t>
            </w:r>
            <w:r>
              <w:rPr>
                <w:rFonts w:hint="eastAsia" w:ascii="Calibri" w:hAnsi="Calibri" w:eastAsia="宋体" w:cs="Times New Roman"/>
                <w:kern w:val="2"/>
                <w:sz w:val="24"/>
                <w:szCs w:val="24"/>
                <w:u w:val="single"/>
                <w:lang w:val="en-US" w:eastAsia="zh-CN"/>
              </w:rPr>
              <w:t xml:space="preserve">           </w:t>
            </w:r>
            <w:r>
              <w:rPr>
                <w:rFonts w:hint="eastAsia" w:ascii="Calibri" w:hAnsi="Calibri" w:eastAsia="宋体" w:cs="Times New Roman"/>
                <w:kern w:val="2"/>
                <w:sz w:val="24"/>
                <w:szCs w:val="24"/>
                <w:u w:val="none"/>
                <w:lang w:val="en-US" w:eastAsia="zh-CN"/>
              </w:rPr>
              <w:t>元/人；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餐费</w:t>
            </w:r>
            <w:r>
              <w:rPr>
                <w:rFonts w:hint="eastAsia" w:ascii="Calibri" w:hAnsi="Calibri" w:eastAsia="宋体" w:cs="Times New Roman"/>
                <w:kern w:val="2"/>
                <w:sz w:val="24"/>
                <w:szCs w:val="24"/>
                <w:u w:val="single"/>
                <w:lang w:val="en-US" w:eastAsia="zh-CN"/>
              </w:rPr>
              <w:t xml:space="preserve">           </w:t>
            </w:r>
            <w:r>
              <w:rPr>
                <w:rFonts w:hint="eastAsia" w:ascii="Calibri" w:hAnsi="Calibri" w:eastAsia="宋体" w:cs="Times New Roman"/>
                <w:kern w:val="2"/>
                <w:sz w:val="24"/>
                <w:szCs w:val="24"/>
                <w:u w:val="none"/>
                <w:lang w:val="en-US" w:eastAsia="zh-CN"/>
              </w:rPr>
              <w:t>元/人；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default"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住宿费</w:t>
            </w:r>
            <w:r>
              <w:rPr>
                <w:rFonts w:hint="eastAsia" w:ascii="Calibri" w:hAnsi="Calibri" w:eastAsia="宋体" w:cs="Times New Roman"/>
                <w:kern w:val="2"/>
                <w:sz w:val="24"/>
                <w:szCs w:val="24"/>
                <w:u w:val="single"/>
                <w:lang w:val="en-US" w:eastAsia="zh-CN"/>
              </w:rPr>
              <w:t xml:space="preserve">           </w:t>
            </w:r>
            <w:r>
              <w:rPr>
                <w:rFonts w:hint="eastAsia" w:ascii="Calibri" w:hAnsi="Calibri" w:eastAsia="宋体" w:cs="Times New Roman"/>
                <w:kern w:val="2"/>
                <w:sz w:val="24"/>
                <w:szCs w:val="24"/>
                <w:u w:val="none"/>
                <w:lang w:val="en-US" w:eastAsia="zh-CN"/>
              </w:rPr>
              <w:t>元/人；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交通费</w:t>
            </w:r>
            <w:r>
              <w:rPr>
                <w:rFonts w:hint="eastAsia" w:ascii="Calibri" w:hAnsi="Calibri" w:eastAsia="宋体" w:cs="Times New Roman"/>
                <w:kern w:val="2"/>
                <w:sz w:val="24"/>
                <w:szCs w:val="24"/>
                <w:u w:val="single"/>
                <w:lang w:val="en-US" w:eastAsia="zh-CN"/>
              </w:rPr>
              <w:t xml:space="preserve">           </w:t>
            </w:r>
            <w:r>
              <w:rPr>
                <w:rFonts w:hint="eastAsia" w:ascii="Calibri" w:hAnsi="Calibri" w:eastAsia="宋体" w:cs="Times New Roman"/>
                <w:kern w:val="2"/>
                <w:sz w:val="24"/>
                <w:szCs w:val="24"/>
                <w:u w:val="none"/>
                <w:lang w:val="en-US" w:eastAsia="zh-CN"/>
              </w:rPr>
              <w:t>元/人。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default"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（不含相关资料快递费。</w:t>
            </w:r>
            <w:r>
              <w:rPr>
                <w:rFonts w:hint="eastAsia" w:ascii="Calibri" w:hAnsi="Calibri" w:eastAsia="宋体" w:cs="Times New Roman"/>
                <w:kern w:val="2"/>
                <w:sz w:val="24"/>
                <w:szCs w:val="24"/>
                <w:highlight w:val="none"/>
                <w:u w:val="none"/>
                <w:lang w:val="en-US" w:eastAsia="zh-CN"/>
              </w:rPr>
              <w:t>具体以实际安排为准，</w:t>
            </w:r>
            <w:r>
              <w:rPr>
                <w:rFonts w:hint="eastAsia" w:ascii="Calibri" w:hAnsi="Calibri" w:eastAsia="宋体" w:cs="Times New Roman"/>
                <w:kern w:val="2"/>
                <w:sz w:val="24"/>
                <w:szCs w:val="24"/>
                <w:u w:val="none"/>
                <w:lang w:val="en-US" w:eastAsia="zh-CN"/>
              </w:rPr>
              <w:t>费用请咨询协会填写。）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b/>
                <w:bCs/>
                <w:kern w:val="2"/>
                <w:sz w:val="24"/>
                <w:szCs w:val="24"/>
                <w:lang w:val="en-US" w:eastAsia="zh-CN"/>
              </w:rPr>
            </w:pPr>
            <w:r>
              <w:rPr>
                <w:rFonts w:hint="eastAsia" w:ascii="Calibri" w:hAnsi="Calibri" w:eastAsia="宋体" w:cs="Times New Roman"/>
                <w:b/>
                <w:bCs/>
                <w:kern w:val="2"/>
                <w:sz w:val="24"/>
                <w:szCs w:val="24"/>
                <w:lang w:val="en-US" w:eastAsia="zh-CN"/>
              </w:rPr>
              <w:t>活动指定</w:t>
            </w: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Calibri" w:hAnsi="Calibri" w:eastAsia="宋体" w:cs="Times New Roman"/>
                <w:b/>
                <w:bCs/>
                <w:kern w:val="2"/>
                <w:sz w:val="24"/>
                <w:szCs w:val="24"/>
                <w:lang w:val="en-US" w:eastAsia="zh-CN"/>
              </w:rPr>
            </w:pPr>
            <w:r>
              <w:rPr>
                <w:rFonts w:hint="eastAsia" w:ascii="Calibri" w:hAnsi="Calibri" w:eastAsia="宋体" w:cs="Times New Roman"/>
                <w:b/>
                <w:bCs/>
                <w:kern w:val="2"/>
                <w:sz w:val="24"/>
                <w:szCs w:val="24"/>
                <w:lang w:val="en-US" w:eastAsia="zh-CN"/>
              </w:rPr>
              <w:t>收款账户</w:t>
            </w:r>
          </w:p>
        </w:tc>
        <w:tc>
          <w:tcPr>
            <w:tcW w:w="7973"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账户名称：深圳市光华同天绿色设计服务有限公司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账户号码：15349306320094</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kern w:val="2"/>
                <w:sz w:val="21"/>
                <w:szCs w:val="21"/>
                <w:u w:val="none"/>
                <w:lang w:val="en-US" w:eastAsia="zh-CN"/>
              </w:rPr>
            </w:pPr>
            <w:r>
              <w:rPr>
                <w:rFonts w:hint="eastAsia" w:ascii="Calibri" w:hAnsi="Calibri" w:eastAsia="宋体" w:cs="Times New Roman"/>
                <w:kern w:val="2"/>
                <w:sz w:val="24"/>
                <w:szCs w:val="24"/>
                <w:u w:val="none"/>
                <w:lang w:val="en-US" w:eastAsia="zh-CN"/>
              </w:rPr>
              <w:t>开户银行：平安银行深圳坂田支行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Calibri" w:hAnsi="Calibri" w:eastAsia="宋体" w:cs="Times New Roman"/>
                <w:b/>
                <w:bCs/>
                <w:kern w:val="2"/>
                <w:sz w:val="24"/>
                <w:szCs w:val="24"/>
                <w:lang w:val="en-US" w:eastAsia="zh-CN"/>
              </w:rPr>
            </w:pPr>
            <w:r>
              <w:rPr>
                <w:rFonts w:hint="eastAsia" w:ascii="Calibri" w:hAnsi="Calibri" w:eastAsia="宋体" w:cs="Times New Roman"/>
                <w:b/>
                <w:bCs/>
                <w:kern w:val="2"/>
                <w:sz w:val="24"/>
                <w:szCs w:val="24"/>
                <w:lang w:val="en-US" w:eastAsia="zh-CN"/>
              </w:rPr>
              <w:t>会务单位意见</w:t>
            </w:r>
          </w:p>
        </w:tc>
        <w:tc>
          <w:tcPr>
            <w:tcW w:w="7973"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default" w:ascii="Calibri" w:hAnsi="Calibri" w:eastAsia="宋体" w:cs="Times New Roman"/>
                <w:kern w:val="2"/>
                <w:sz w:val="24"/>
                <w:szCs w:val="24"/>
                <w:u w:val="none"/>
                <w:lang w:val="en-US" w:eastAsia="zh-CN"/>
              </w:rPr>
            </w:pPr>
            <w:r>
              <w:rPr>
                <w:rFonts w:hint="eastAsia" w:ascii="Calibri" w:hAnsi="Calibri" w:eastAsia="宋体" w:cs="Times New Roman"/>
                <w:kern w:val="2"/>
                <w:sz w:val="24"/>
                <w:szCs w:val="24"/>
                <w:u w:val="none"/>
                <w:lang w:val="en-US" w:eastAsia="zh-CN"/>
              </w:rPr>
              <w:t>（盖章）</w:t>
            </w: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kinsoku/>
        <w:wordWrap/>
        <w:overflowPunct/>
        <w:topLinePunct w:val="0"/>
        <w:autoSpaceDE/>
        <w:autoSpaceDN/>
        <w:bidi w:val="0"/>
        <w:snapToGrid w:val="0"/>
        <w:spacing w:after="0" w:line="360" w:lineRule="auto"/>
        <w:contextualSpacing/>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240" w:lineRule="auto"/>
        <w:contextualSpacing/>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2023绿色设计与绿色制造（柏林）国际论坛</w:t>
      </w:r>
    </w:p>
    <w:p>
      <w:pPr>
        <w:spacing w:line="240" w:lineRule="auto"/>
        <w:contextualSpacing/>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暨绿色转型与气候变化对话会</w:t>
      </w:r>
    </w:p>
    <w:p>
      <w:pPr>
        <w:spacing w:line="240" w:lineRule="auto"/>
        <w:contextualSpacing/>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参考议程</w:t>
      </w:r>
    </w:p>
    <w:tbl>
      <w:tblPr>
        <w:tblStyle w:val="7"/>
        <w:tblW w:w="97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5"/>
        <w:gridCol w:w="500"/>
        <w:gridCol w:w="6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65" w:type="dxa"/>
            <w:tcBorders>
              <w:top w:val="nil"/>
              <w:left w:val="nil"/>
              <w:bottom w:val="nil"/>
              <w:right w:val="nil"/>
              <w:tl2br w:val="nil"/>
              <w:tr2bl w:val="nil"/>
            </w:tcBorders>
            <w:shd w:val="clear" w:color="auto" w:fill="F2F9F2"/>
            <w:noWrap w:val="0"/>
            <w:tcMar>
              <w:left w:w="142"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6"/>
                <w:szCs w:val="26"/>
              </w:rPr>
            </w:pPr>
            <w:r>
              <w:rPr>
                <w:rFonts w:hint="eastAsia" w:ascii="华文楷体" w:hAnsi="华文楷体" w:eastAsia="华文楷体" w:cs="华文楷体"/>
                <w:b/>
                <w:color w:val="000000"/>
                <w:sz w:val="26"/>
                <w:szCs w:val="26"/>
              </w:rPr>
              <w:t>活动主题</w:t>
            </w:r>
          </w:p>
        </w:tc>
        <w:tc>
          <w:tcPr>
            <w:tcW w:w="500" w:type="dxa"/>
            <w:tcBorders>
              <w:top w:val="nil"/>
              <w:left w:val="nil"/>
              <w:bottom w:val="nil"/>
              <w:right w:val="nil"/>
              <w:tl2br w:val="nil"/>
              <w:tr2bl w:val="nil"/>
            </w:tcBorders>
            <w:shd w:val="clear" w:color="auto" w:fill="F2F9F2"/>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6"/>
                <w:szCs w:val="26"/>
              </w:rPr>
            </w:pPr>
            <w:r>
              <w:rPr>
                <w:rFonts w:hint="default" w:ascii="华文楷体" w:hAnsi="华文楷体" w:eastAsia="华文楷体" w:cs="华文楷体"/>
                <w:b/>
                <w:color w:val="000000"/>
                <w:sz w:val="26"/>
                <w:szCs w:val="26"/>
              </w:rPr>
              <mc:AlternateContent>
                <mc:Choice Requires="wpg">
                  <w:drawing>
                    <wp:anchor distT="0" distB="0" distL="114300" distR="114300" simplePos="0" relativeHeight="251661312" behindDoc="0" locked="0" layoutInCell="1" allowOverlap="1">
                      <wp:simplePos x="0" y="0"/>
                      <wp:positionH relativeFrom="column">
                        <wp:posOffset>112395</wp:posOffset>
                      </wp:positionH>
                      <wp:positionV relativeFrom="paragraph">
                        <wp:posOffset>81915</wp:posOffset>
                      </wp:positionV>
                      <wp:extent cx="131445" cy="6602095"/>
                      <wp:effectExtent l="13970" t="13970" r="26035" b="13335"/>
                      <wp:wrapNone/>
                      <wp:docPr id="9" name="组合 17"/>
                      <wp:cNvGraphicFramePr/>
                      <a:graphic xmlns:a="http://schemas.openxmlformats.org/drawingml/2006/main">
                        <a:graphicData uri="http://schemas.microsoft.com/office/word/2010/wordprocessingGroup">
                          <wpg:wgp>
                            <wpg:cNvGrpSpPr/>
                            <wpg:grpSpPr>
                              <a:xfrm>
                                <a:off x="0" y="0"/>
                                <a:ext cx="131445" cy="6602095"/>
                                <a:chOff x="0" y="0"/>
                                <a:chExt cx="144000" cy="7387998"/>
                              </a:xfrm>
                            </wpg:grpSpPr>
                            <wps:wsp>
                              <wps:cNvPr id="1" name="直接连接符 2"/>
                              <wps:cNvSpPr/>
                              <wps:spPr>
                                <a:xfrm flipH="1">
                                  <a:off x="62260" y="72000"/>
                                  <a:ext cx="10435" cy="7315998"/>
                                </a:xfrm>
                                <a:prstGeom prst="line">
                                  <a:avLst/>
                                </a:prstGeom>
                                <a:ln w="28575" cap="flat" cmpd="sng">
                                  <a:solidFill>
                                    <a:srgbClr val="006C67"/>
                                  </a:solidFill>
                                  <a:prstDash val="solid"/>
                                  <a:round/>
                                  <a:headEnd type="none" w="med" len="med"/>
                                  <a:tailEnd type="none" w="med" len="med"/>
                                </a:ln>
                              </wps:spPr>
                              <wps:bodyPr upright="1"/>
                            </wps:wsp>
                            <wps:wsp>
                              <wps:cNvPr id="2" name="椭圆 3"/>
                              <wps:cNvSpPr>
                                <a:spLocks noChangeAspect="1"/>
                              </wps:cNvSpPr>
                              <wps:spPr>
                                <a:xfrm>
                                  <a:off x="0" y="0"/>
                                  <a:ext cx="144000" cy="144000"/>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3" name="椭圆 4"/>
                              <wps:cNvSpPr>
                                <a:spLocks noChangeAspect="1"/>
                              </wps:cNvSpPr>
                              <wps:spPr>
                                <a:xfrm>
                                  <a:off x="0" y="694246"/>
                                  <a:ext cx="144000" cy="144960"/>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4" name="椭圆 5"/>
                              <wps:cNvSpPr>
                                <a:spLocks noChangeAspect="1"/>
                              </wps:cNvSpPr>
                              <wps:spPr>
                                <a:xfrm>
                                  <a:off x="0" y="1659226"/>
                                  <a:ext cx="144000" cy="14353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5" name="椭圆 6"/>
                              <wps:cNvSpPr>
                                <a:spLocks noChangeAspect="1"/>
                              </wps:cNvSpPr>
                              <wps:spPr>
                                <a:xfrm>
                                  <a:off x="0" y="2482089"/>
                                  <a:ext cx="144000" cy="144250"/>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6" name="椭圆 7"/>
                              <wps:cNvSpPr>
                                <a:spLocks noChangeAspect="1"/>
                              </wps:cNvSpPr>
                              <wps:spPr>
                                <a:xfrm>
                                  <a:off x="0" y="3293582"/>
                                  <a:ext cx="144000" cy="14353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7" name="椭圆 8"/>
                              <wps:cNvSpPr>
                                <a:spLocks noChangeAspect="1"/>
                              </wps:cNvSpPr>
                              <wps:spPr>
                                <a:xfrm>
                                  <a:off x="0" y="4117155"/>
                                  <a:ext cx="144000" cy="144250"/>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8" name="椭圆 9"/>
                              <wps:cNvSpPr>
                                <a:spLocks noChangeAspect="1"/>
                              </wps:cNvSpPr>
                              <wps:spPr>
                                <a:xfrm>
                                  <a:off x="0" y="5936253"/>
                                  <a:ext cx="144000" cy="143792"/>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g:wgp>
                        </a:graphicData>
                      </a:graphic>
                    </wp:anchor>
                  </w:drawing>
                </mc:Choice>
                <mc:Fallback>
                  <w:pict>
                    <v:group id="组合 17" o:spid="_x0000_s1026" o:spt="203" style="position:absolute;left:0pt;margin-left:8.85pt;margin-top:6.45pt;height:519.85pt;width:10.35pt;z-index:251661312;mso-width-relative:page;mso-height-relative:page;" coordsize="144000,7387998" o:gfxdata="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CjcwJp2QAAAAkBAAAPAAAAAAAAAAEAIAAAACIAAABkcnMvZG93bnJldi54&#10;bWxQSwECFAAUAAAACACHTuJAF3t4DcEDAAAeFwAADgAAAAAAAAABACAAAAAoAQAAZHJzL2Uyb0Rv&#10;Yy54bWxQSwUGAAAAAAYABgBZAQAAWwcAAAAA&#10;">
                      <o:lock v:ext="edit" aspectratio="f"/>
                      <v:line id="直接连接符 2" o:spid="_x0000_s1026" o:spt="20" style="position:absolute;left:62260;top:72000;flip:x;height:7315998;width:10435;" filled="f" stroked="t" coordsize="21600,21600" o:gfxdata="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uYd7sAAADa&#10;AAAADwAAAAAAAAABACAAAAAiAAAAZHJzL2Rvd25yZXYueG1sUEsBAhQAFAAAAAgAh07iQDMvBZ47&#10;AAAAOQAAABAAAAAAAAAAAQAgAAAACgEAAGRycy9zaGFwZXhtbC54bWxQSwUGAAAAAAYABgBbAQAA&#10;tAMAAAAA&#10;">
                        <v:fill on="f" focussize="0,0"/>
                        <v:stroke weight="2.25pt" color="#006C67" joinstyle="round"/>
                        <v:imagedata o:title=""/>
                        <o:lock v:ext="edit" aspectratio="f"/>
                      </v:line>
                      <v:shape id="椭圆 3" o:spid="_x0000_s1026" o:spt="3" type="#_x0000_t3" style="position:absolute;left:0;top:0;height:144000;width:144000;v-text-anchor:middle;" fillcolor="#FFFFFF" filled="t" stroked="t" coordsize="21600,21600" o:gfxdata="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h7IrsAAADa&#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4" o:spid="_x0000_s1026" o:spt="3" type="#_x0000_t3" style="position:absolute;left:0;top:694246;height:144960;width:144000;v-text-anchor:middle;" fillcolor="#FFFFFF" filled="t" stroked="t" coordsize="21600,21600" o:gfxdata="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1N65vQAA&#10;ANoAAAAPAAAAAAAAAAEAIAAAACIAAABkcnMvZG93bnJldi54bWxQSwECFAAUAAAACACHTuJAMy8F&#10;njsAAAA5AAAAEAAAAAAAAAABACAAAAAMAQAAZHJzL3NoYXBleG1sLnhtbFBLBQYAAAAABgAGAFsB&#10;AAC2AwAAAAA=&#10;">
                        <v:fill on="t" focussize="0,0"/>
                        <v:stroke weight="2.25pt" color="#006C67" joinstyle="round"/>
                        <v:imagedata o:title=""/>
                        <o:lock v:ext="edit" aspectratio="t"/>
                      </v:shape>
                      <v:shape id="椭圆 5" o:spid="_x0000_s1026" o:spt="3" type="#_x0000_t3" style="position:absolute;left:0;top:1659226;height:143539;width:144000;v-text-anchor:middle;" fillcolor="#FFFFFF" filled="t" stroked="t" coordsize="21600,21600" o:gfxdata="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1GzbsAAADa&#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6" o:spid="_x0000_s1026" o:spt="3" type="#_x0000_t3" style="position:absolute;left:0;top:2482089;height:144250;width:144000;v-text-anchor:middle;" fillcolor="#FFFFFF" filled="t" stroked="t" coordsize="21600,21600" o:gfxdata="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HjVrsAAADa&#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7" o:spid="_x0000_s1026" o:spt="3" type="#_x0000_t3" style="position:absolute;left:0;top:3293582;height:143539;width:144000;v-text-anchor:middle;" fillcolor="#FFFFFF" filled="t" stroked="t" coordsize="21600,21600" o:gfxdata="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N9IbsAAADa&#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8" o:spid="_x0000_s1026" o:spt="3" type="#_x0000_t3" style="position:absolute;left:0;top:4117155;height:144250;width:144000;v-text-anchor:middle;" fillcolor="#FFFFFF" filled="t" stroked="t" coordsize="21600,21600" o:gfxdata="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9i6vQAA&#10;ANoAAAAPAAAAAAAAAAEAIAAAACIAAABkcnMvZG93bnJldi54bWxQSwECFAAUAAAACACHTuJAMy8F&#10;njsAAAA5AAAAEAAAAAAAAAABACAAAAAMAQAAZHJzL3NoYXBleG1sLnhtbFBLBQYAAAAABgAGAFsB&#10;AAC2AwAAAAA=&#10;">
                        <v:fill on="t" focussize="0,0"/>
                        <v:stroke weight="2.25pt" color="#006C67" joinstyle="round"/>
                        <v:imagedata o:title=""/>
                        <o:lock v:ext="edit" aspectratio="t"/>
                      </v:shape>
                      <v:shape id="椭圆 9" o:spid="_x0000_s1026" o:spt="3" type="#_x0000_t3" style="position:absolute;left:0;top:5936253;height:143792;width:144000;v-text-anchor:middle;" fillcolor="#FFFFFF" filled="t" stroked="t" coordsize="21600,21600" o:gfxdata="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cEzIugAAANoA&#10;AAAPAAAAAAAAAAEAIAAAACIAAABkcnMvZG93bnJldi54bWxQSwECFAAUAAAACACHTuJAMy8FnjsA&#10;AAA5AAAAEAAAAAAAAAABACAAAAAJAQAAZHJzL3NoYXBleG1sLnhtbFBLBQYAAAAABgAGAFsBAACz&#10;AwAAAAA=&#10;">
                        <v:fill on="t" focussize="0,0"/>
                        <v:stroke weight="2.25pt" color="#006C67" joinstyle="round"/>
                        <v:imagedata o:title=""/>
                        <o:lock v:ext="edit" aspectratio="t"/>
                      </v:shape>
                    </v:group>
                  </w:pict>
                </mc:Fallback>
              </mc:AlternateContent>
            </w:r>
          </w:p>
        </w:tc>
        <w:tc>
          <w:tcPr>
            <w:tcW w:w="6862" w:type="dxa"/>
            <w:tcBorders>
              <w:top w:val="nil"/>
              <w:left w:val="nil"/>
              <w:bottom w:val="nil"/>
              <w:right w:val="nil"/>
              <w:tl2br w:val="nil"/>
              <w:tr2bl w:val="nil"/>
            </w:tcBorders>
            <w:shd w:val="clear" w:color="auto" w:fill="F2F9F2"/>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b/>
                <w:color w:val="000000"/>
                <w:sz w:val="26"/>
                <w:szCs w:val="26"/>
              </w:rPr>
            </w:pPr>
            <w:r>
              <w:rPr>
                <w:rFonts w:hint="eastAsia" w:ascii="华文楷体" w:hAnsi="华文楷体" w:eastAsia="华文楷体" w:cs="华文楷体"/>
                <w:b/>
                <w:color w:val="000000"/>
                <w:sz w:val="26"/>
                <w:szCs w:val="26"/>
              </w:rPr>
              <w:t>8:30          一、嘉宾入场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365" w:type="dxa"/>
            <w:vMerge w:val="restart"/>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主论坛</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主旨演讲</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（9:00-10:30）</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会议活动参加人员入场，有序入座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color w:val="000000"/>
                <w:sz w:val="26"/>
                <w:szCs w:val="26"/>
              </w:rPr>
            </w:pPr>
            <w:r>
              <w:rPr>
                <w:rFonts w:hint="eastAsia" w:ascii="华文楷体" w:hAnsi="华文楷体" w:eastAsia="华文楷体" w:cs="华文楷体"/>
                <w:b/>
                <w:color w:val="000000"/>
                <w:sz w:val="26"/>
                <w:szCs w:val="26"/>
              </w:rPr>
              <w:t>9:00          二、开场致词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会议活动联合发起方发言致词，介绍活动目的，参加情况及规模</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特邀致辞嘉宾—德国前总统沃尔夫(Christian Wulff）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color w:val="000000"/>
                <w:sz w:val="26"/>
                <w:szCs w:val="26"/>
              </w:rPr>
            </w:pPr>
            <w:r>
              <w:rPr>
                <w:rFonts w:hint="eastAsia" w:ascii="华文楷体" w:hAnsi="华文楷体" w:eastAsia="华文楷体" w:cs="华文楷体"/>
                <w:b/>
                <w:color w:val="000000"/>
                <w:sz w:val="26"/>
                <w:szCs w:val="26"/>
              </w:rPr>
              <w:t>9:30          三、主旨演讲1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报告人简介，主题演讲，研究领域与成果</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绿色设计与环境保护主题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b/>
                <w:color w:val="000000"/>
                <w:sz w:val="26"/>
                <w:szCs w:val="26"/>
              </w:rPr>
            </w:pPr>
            <w:r>
              <w:rPr>
                <w:rFonts w:hint="eastAsia" w:ascii="华文楷体" w:hAnsi="华文楷体" w:eastAsia="华文楷体" w:cs="华文楷体"/>
                <w:b/>
                <w:color w:val="000000"/>
                <w:sz w:val="26"/>
                <w:szCs w:val="26"/>
              </w:rPr>
              <w:t>9:50          四、主旨演讲2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报告人简介，主题演讲，研究领域研究领域与成果</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绿色制造与低碳发展主题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color w:val="000000"/>
                <w:sz w:val="26"/>
                <w:szCs w:val="26"/>
              </w:rPr>
            </w:pPr>
            <w:r>
              <w:rPr>
                <w:rFonts w:hint="eastAsia" w:ascii="华文楷体" w:hAnsi="华文楷体" w:eastAsia="华文楷体" w:cs="华文楷体"/>
                <w:b/>
                <w:color w:val="000000"/>
                <w:sz w:val="26"/>
                <w:szCs w:val="26"/>
              </w:rPr>
              <w:t>10:10         五、主旨演讲3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报告人简介，演讲主题或报告主题，研究领域与成果</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绿色转型（工业、能源等主题）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4"/>
                <w:szCs w:val="24"/>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b/>
                <w:color w:val="000000"/>
                <w:sz w:val="24"/>
                <w:szCs w:val="24"/>
              </w:rPr>
            </w:pPr>
            <w:r>
              <w:rPr>
                <w:rFonts w:hint="eastAsia" w:ascii="华文楷体" w:hAnsi="华文楷体" w:eastAsia="华文楷体" w:cs="华文楷体"/>
                <w:b/>
                <w:color w:val="000000"/>
                <w:sz w:val="26"/>
                <w:szCs w:val="26"/>
              </w:rPr>
              <w:t>10:30         六、主旨演讲4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报告人简介，演讲主题或报告主题，研究领域与成果</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低碳、可持续发展与气候变化主题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365" w:type="dxa"/>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绿色转型与气候变化对话会</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（10:30 -11:30）</w:t>
            </w: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6"/>
                <w:szCs w:val="26"/>
              </w:rPr>
            </w:pPr>
            <w:r>
              <w:rPr>
                <w:rFonts w:hint="eastAsia" w:ascii="华文楷体" w:hAnsi="华文楷体" w:eastAsia="华文楷体" w:cs="华文楷体"/>
                <w:b/>
                <w:color w:val="000000"/>
                <w:sz w:val="26"/>
                <w:szCs w:val="26"/>
              </w:rPr>
              <w:t>围绕绿色转型与气候变化开展对话会</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拟邀请嘉宾（排名不分先后，按姓氏字母顺序排列）：</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1、Arvea Marieni 欧盟委员会专家和联合国气候变化框架公约顾问、REGENERATIVE SOCIETY FOUNDATION的技术总监（主持人或嘉宾）</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2、杰弗里·萨克斯（Jeffrey Sachs），</w:t>
            </w:r>
            <w:r>
              <w:rPr>
                <w:rFonts w:hint="eastAsia" w:ascii="华文楷体" w:hAnsi="华文楷体" w:eastAsia="华文楷体" w:cs="华文楷体"/>
                <w:color w:val="000000"/>
                <w:sz w:val="24"/>
                <w:szCs w:val="24"/>
              </w:rPr>
              <w:fldChar w:fldCharType="begin"/>
            </w:r>
            <w:r>
              <w:rPr>
                <w:rFonts w:hint="eastAsia" w:ascii="华文楷体" w:hAnsi="华文楷体" w:eastAsia="华文楷体" w:cs="华文楷体"/>
                <w:color w:val="000000"/>
                <w:sz w:val="24"/>
                <w:szCs w:val="24"/>
              </w:rPr>
              <w:instrText xml:space="preserve"> HYPERLINK "https://baike.baidu.com/item/%E5%93%88%E4%BD%9B%E5%A4%A7%E5%AD%A6/261536?fromModule=lemma_inlink" \t "https://baike.baidu.com/_blank" </w:instrText>
            </w:r>
            <w:r>
              <w:rPr>
                <w:rFonts w:hint="eastAsia" w:ascii="华文楷体" w:hAnsi="华文楷体" w:eastAsia="华文楷体" w:cs="华文楷体"/>
                <w:color w:val="000000"/>
                <w:sz w:val="24"/>
                <w:szCs w:val="24"/>
              </w:rPr>
              <w:fldChar w:fldCharType="separate"/>
            </w:r>
            <w:r>
              <w:rPr>
                <w:rFonts w:hint="eastAsia" w:ascii="华文楷体" w:hAnsi="华文楷体" w:eastAsia="华文楷体" w:cs="华文楷体"/>
                <w:color w:val="000000"/>
                <w:sz w:val="24"/>
                <w:szCs w:val="24"/>
              </w:rPr>
              <w:t>哈佛大学</w:t>
            </w:r>
            <w:r>
              <w:rPr>
                <w:rFonts w:hint="eastAsia" w:ascii="华文楷体" w:hAnsi="华文楷体" w:eastAsia="华文楷体" w:cs="华文楷体"/>
                <w:color w:val="000000"/>
                <w:sz w:val="24"/>
                <w:szCs w:val="24"/>
              </w:rPr>
              <w:fldChar w:fldCharType="end"/>
            </w:r>
            <w:r>
              <w:rPr>
                <w:rFonts w:hint="eastAsia" w:ascii="华文楷体" w:hAnsi="华文楷体" w:eastAsia="华文楷体" w:cs="华文楷体"/>
                <w:color w:val="000000"/>
                <w:sz w:val="24"/>
                <w:szCs w:val="24"/>
              </w:rPr>
              <w:t>国际研究中心主任、前</w:t>
            </w:r>
            <w:r>
              <w:rPr>
                <w:rFonts w:hint="eastAsia" w:ascii="华文楷体" w:hAnsi="华文楷体" w:eastAsia="华文楷体" w:cs="华文楷体"/>
                <w:color w:val="000000"/>
                <w:sz w:val="24"/>
                <w:szCs w:val="24"/>
              </w:rPr>
              <w:fldChar w:fldCharType="begin"/>
            </w:r>
            <w:r>
              <w:rPr>
                <w:rFonts w:hint="eastAsia" w:ascii="华文楷体" w:hAnsi="华文楷体" w:eastAsia="华文楷体" w:cs="华文楷体"/>
                <w:color w:val="000000"/>
                <w:sz w:val="24"/>
                <w:szCs w:val="24"/>
              </w:rPr>
              <w:instrText xml:space="preserve"> HYPERLINK "https://baike.baidu.com/item/%E8%81%94%E5%90%88%E5%9B%BD%E7%A7%98%E4%B9%A6%E9%95%BF%E5%AE%89%E5%8D%97/2618938?fromModule=lemma_inlink" \t "https://baike.baidu.com/_blank" </w:instrText>
            </w:r>
            <w:r>
              <w:rPr>
                <w:rFonts w:hint="eastAsia" w:ascii="华文楷体" w:hAnsi="华文楷体" w:eastAsia="华文楷体" w:cs="华文楷体"/>
                <w:color w:val="000000"/>
                <w:sz w:val="24"/>
                <w:szCs w:val="24"/>
              </w:rPr>
              <w:fldChar w:fldCharType="separate"/>
            </w:r>
            <w:r>
              <w:rPr>
                <w:rFonts w:hint="eastAsia" w:ascii="华文楷体" w:hAnsi="华文楷体" w:eastAsia="华文楷体" w:cs="华文楷体"/>
                <w:color w:val="000000"/>
                <w:sz w:val="24"/>
                <w:szCs w:val="24"/>
              </w:rPr>
              <w:t>联合国秘书长安南</w:t>
            </w:r>
            <w:r>
              <w:rPr>
                <w:rFonts w:hint="eastAsia" w:ascii="华文楷体" w:hAnsi="华文楷体" w:eastAsia="华文楷体" w:cs="华文楷体"/>
                <w:color w:val="000000"/>
                <w:sz w:val="24"/>
                <w:szCs w:val="24"/>
              </w:rPr>
              <w:fldChar w:fldCharType="end"/>
            </w:r>
            <w:r>
              <w:rPr>
                <w:rFonts w:hint="eastAsia" w:ascii="华文楷体" w:hAnsi="华文楷体" w:eastAsia="华文楷体" w:cs="华文楷体"/>
                <w:color w:val="000000"/>
                <w:sz w:val="24"/>
                <w:szCs w:val="24"/>
              </w:rPr>
              <w:t>的</w:t>
            </w:r>
            <w:r>
              <w:rPr>
                <w:rFonts w:hint="eastAsia" w:ascii="华文楷体" w:hAnsi="华文楷体" w:eastAsia="华文楷体" w:cs="华文楷体"/>
                <w:color w:val="000000"/>
                <w:sz w:val="24"/>
                <w:szCs w:val="24"/>
              </w:rPr>
              <w:fldChar w:fldCharType="begin"/>
            </w:r>
            <w:r>
              <w:rPr>
                <w:rFonts w:hint="eastAsia" w:ascii="华文楷体" w:hAnsi="华文楷体" w:eastAsia="华文楷体" w:cs="华文楷体"/>
                <w:color w:val="000000"/>
                <w:sz w:val="24"/>
                <w:szCs w:val="24"/>
              </w:rPr>
              <w:instrText xml:space="preserve"> HYPERLINK "https://baike.baidu.com/item/%E9%AB%98%E7%BA%A7%E9%A1%BE%E9%97%AE/9494309?fromModule=lemma_inlink" \t "https://baike.baidu.com/_blank" </w:instrText>
            </w:r>
            <w:r>
              <w:rPr>
                <w:rFonts w:hint="eastAsia" w:ascii="华文楷体" w:hAnsi="华文楷体" w:eastAsia="华文楷体" w:cs="华文楷体"/>
                <w:color w:val="000000"/>
                <w:sz w:val="24"/>
                <w:szCs w:val="24"/>
              </w:rPr>
              <w:fldChar w:fldCharType="separate"/>
            </w:r>
            <w:r>
              <w:rPr>
                <w:rFonts w:hint="eastAsia" w:ascii="华文楷体" w:hAnsi="华文楷体" w:eastAsia="华文楷体" w:cs="华文楷体"/>
                <w:color w:val="000000"/>
                <w:sz w:val="24"/>
                <w:szCs w:val="24"/>
              </w:rPr>
              <w:t>高级顾问</w:t>
            </w:r>
            <w:r>
              <w:rPr>
                <w:rFonts w:hint="eastAsia" w:ascii="华文楷体" w:hAnsi="华文楷体" w:eastAsia="华文楷体" w:cs="华文楷体"/>
                <w:color w:val="000000"/>
                <w:sz w:val="24"/>
                <w:szCs w:val="24"/>
              </w:rPr>
              <w:fldChar w:fldCharType="end"/>
            </w:r>
            <w:r>
              <w:rPr>
                <w:rFonts w:hint="eastAsia" w:ascii="华文楷体" w:hAnsi="华文楷体" w:eastAsia="华文楷体" w:cs="华文楷体"/>
                <w:color w:val="000000"/>
                <w:sz w:val="24"/>
                <w:szCs w:val="24"/>
              </w:rPr>
              <w:t>REGENERATIVE SOCIETY FOUNDATIO联席主席</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3、吴昌华(Changhua Wu)，前气候组织大中国区总裁(The Climate Group)、亚太水论坛执委会副主席、世界绿色设计组织副主席</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4、王金南 中国生态环境部环境规划院院长、中国工程院院士</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5、吕永龙 发展中国家科学院院士、欧洲科学院院士、联合国秘书长可持续发展目标技术促进机制10人组成员、世界绿色设计组织副主席</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6、乔根·兰德斯（Jorgen Randers），世界知名气候战略学者、挪威BI商学院名誉教授、世界智库罗马俱乐部正式会员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default" w:ascii="华文楷体" w:hAnsi="华文楷体" w:eastAsia="华文楷体" w:cs="华文楷体"/>
                <w:b/>
                <w:color w:val="000000"/>
                <w:sz w:val="72"/>
                <w:szCs w:val="72"/>
              </w:rPr>
              <mc:AlternateContent>
                <mc:Choice Requires="wpg">
                  <w:drawing>
                    <wp:anchor distT="0" distB="0" distL="114300" distR="114300" simplePos="0" relativeHeight="251662336" behindDoc="0" locked="0" layoutInCell="1" allowOverlap="1">
                      <wp:simplePos x="0" y="0"/>
                      <wp:positionH relativeFrom="column">
                        <wp:posOffset>-221615</wp:posOffset>
                      </wp:positionH>
                      <wp:positionV relativeFrom="paragraph">
                        <wp:posOffset>13335</wp:posOffset>
                      </wp:positionV>
                      <wp:extent cx="106680" cy="4338955"/>
                      <wp:effectExtent l="13970" t="0" r="31750" b="23495"/>
                      <wp:wrapNone/>
                      <wp:docPr id="16" name="组合 27"/>
                      <wp:cNvGraphicFramePr/>
                      <a:graphic xmlns:a="http://schemas.openxmlformats.org/drawingml/2006/main">
                        <a:graphicData uri="http://schemas.microsoft.com/office/word/2010/wordprocessingGroup">
                          <wpg:wgp>
                            <wpg:cNvGrpSpPr/>
                            <wpg:grpSpPr>
                              <a:xfrm flipH="1">
                                <a:off x="0" y="0"/>
                                <a:ext cx="106680" cy="4338955"/>
                                <a:chOff x="0" y="-4534849"/>
                                <a:chExt cx="144000" cy="6851129"/>
                              </a:xfrm>
                            </wpg:grpSpPr>
                            <wps:wsp>
                              <wps:cNvPr id="10" name="直接连接符 2"/>
                              <wps:cNvSpPr/>
                              <wps:spPr>
                                <a:xfrm>
                                  <a:off x="66783" y="-4534849"/>
                                  <a:ext cx="5565" cy="6706880"/>
                                </a:xfrm>
                                <a:prstGeom prst="line">
                                  <a:avLst/>
                                </a:prstGeom>
                                <a:ln w="28575" cap="flat" cmpd="sng">
                                  <a:solidFill>
                                    <a:srgbClr val="006C67"/>
                                  </a:solidFill>
                                  <a:prstDash val="solid"/>
                                  <a:round/>
                                  <a:headEnd type="none" w="med" len="med"/>
                                  <a:tailEnd type="none" w="med" len="med"/>
                                </a:ln>
                              </wps:spPr>
                              <wps:bodyPr upright="1"/>
                            </wps:wsp>
                            <wps:wsp>
                              <wps:cNvPr id="11" name="椭圆 3"/>
                              <wps:cNvSpPr>
                                <a:spLocks noChangeAspect="1"/>
                              </wps:cNvSpPr>
                              <wps:spPr>
                                <a:xfrm>
                                  <a:off x="0" y="-1414582"/>
                                  <a:ext cx="144000" cy="1442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12" name="椭圆 4"/>
                              <wps:cNvSpPr>
                                <a:spLocks noChangeAspect="1"/>
                              </wps:cNvSpPr>
                              <wps:spPr>
                                <a:xfrm>
                                  <a:off x="0" y="-756358"/>
                                  <a:ext cx="144000" cy="1442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13" name="椭圆 5"/>
                              <wps:cNvSpPr>
                                <a:spLocks noChangeAspect="1"/>
                              </wps:cNvSpPr>
                              <wps:spPr>
                                <a:xfrm>
                                  <a:off x="0" y="537669"/>
                                  <a:ext cx="144000" cy="1428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14" name="椭圆 7"/>
                              <wps:cNvSpPr>
                                <a:spLocks noChangeAspect="1"/>
                              </wps:cNvSpPr>
                              <wps:spPr>
                                <a:xfrm>
                                  <a:off x="0" y="1709874"/>
                                  <a:ext cx="144000" cy="1435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15" name="椭圆 8"/>
                              <wps:cNvSpPr>
                                <a:spLocks noChangeAspect="1"/>
                              </wps:cNvSpPr>
                              <wps:spPr>
                                <a:xfrm>
                                  <a:off x="0" y="2172031"/>
                                  <a:ext cx="144000" cy="1442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g:wgp>
                        </a:graphicData>
                      </a:graphic>
                    </wp:anchor>
                  </w:drawing>
                </mc:Choice>
                <mc:Fallback>
                  <w:pict>
                    <v:group id="组合 27" o:spid="_x0000_s1026" o:spt="203" style="position:absolute;left:0pt;flip:x;margin-left:-17.45pt;margin-top:1.05pt;height:341.65pt;width:8.4pt;z-index:251662336;mso-width-relative:page;mso-height-relative:page;" coordorigin="0,-4534849" coordsize="144000,6851129" o:gfxdata="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frr1v2AAAAAkBAAAPAAAAAAAAAAEAIAAAACIAAABkcnMvZG93bnJldi54bWxQSwEC&#10;FAAUAAAACACHTuJAgViPI4MDAAAVEgAADgAAAAAAAAABACAAAAAnAQAAZHJzL2Uyb0RvYy54bWxQ&#10;SwUGAAAAAAYABgBZAQAAHAcAAAAA&#10;">
                      <o:lock v:ext="edit" aspectratio="f"/>
                      <v:line id="直接连接符 2" o:spid="_x0000_s1026" o:spt="20" style="position:absolute;left:66783;top:-4534849;height:6706880;width:5565;" filled="f" stroked="t" coordsize="21600,21600" o:gfxdata="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U1UvQAA&#10;ANsAAAAPAAAAAAAAAAEAIAAAACIAAABkcnMvZG93bnJldi54bWxQSwECFAAUAAAACACHTuJAMy8F&#10;njsAAAA5AAAAEAAAAAAAAAABACAAAAAMAQAAZHJzL3NoYXBleG1sLnhtbFBLBQYAAAAABgAGAFsB&#10;AAC2AwAAAAA=&#10;">
                        <v:fill on="f" focussize="0,0"/>
                        <v:stroke weight="2.25pt" color="#006C67" joinstyle="round"/>
                        <v:imagedata o:title=""/>
                        <o:lock v:ext="edit" aspectratio="f"/>
                      </v:line>
                      <v:shape id="椭圆 3" o:spid="_x0000_s1026" o:spt="3" type="#_x0000_t3" style="position:absolute;left:0;top:-1414582;height:144249;width:144000;v-text-anchor:middle;" fillcolor="#FFFFFF" filled="t" stroked="t" coordsize="21600,21600" o:gfxdata="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6MffugAAANsA&#10;AAAPAAAAAAAAAAEAIAAAACIAAABkcnMvZG93bnJldi54bWxQSwECFAAUAAAACACHTuJAMy8FnjsA&#10;AAA5AAAAEAAAAAAAAAABACAAAAAJAQAAZHJzL3NoYXBleG1sLnhtbFBLBQYAAAAABgAGAFsBAACz&#10;AwAAAAA=&#10;">
                        <v:fill on="t" focussize="0,0"/>
                        <v:stroke weight="2.25pt" color="#006C67" joinstyle="round"/>
                        <v:imagedata o:title=""/>
                        <o:lock v:ext="edit" aspectratio="t"/>
                      </v:shape>
                      <v:shape id="椭圆 4" o:spid="_x0000_s1026" o:spt="3" type="#_x0000_t3" style="position:absolute;left:0;top:-756358;height:144249;width:144000;v-text-anchor:middle;" fillcolor="#FFFFFF" filled="t" stroked="t" coordsize="21600,21600" o:gfxdata="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DpZqLsAAADb&#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5" o:spid="_x0000_s1026" o:spt="3" type="#_x0000_t3" style="position:absolute;left:0;top:537669;height:142849;width:144000;v-text-anchor:middle;" fillcolor="#FFFFFF" filled="t" stroked="t" coordsize="21600,21600" o:gfxdata="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2/DO8AAAA&#10;2wAAAA8AAAAAAAAAAQAgAAAAIgAAAGRycy9kb3ducmV2LnhtbFBLAQIUABQAAAAIAIdO4kAzLwWe&#10;OwAAADkAAAAQAAAAAAAAAAEAIAAAAAsBAABkcnMvc2hhcGV4bWwueG1sUEsFBgAAAAAGAAYAWwEA&#10;ALUDAAAAAA==&#10;">
                        <v:fill on="t" focussize="0,0"/>
                        <v:stroke weight="2.25pt" color="#006C67" joinstyle="round"/>
                        <v:imagedata o:title=""/>
                        <o:lock v:ext="edit" aspectratio="t"/>
                      </v:shape>
                      <v:shape id="椭圆 7" o:spid="_x0000_s1026" o:spt="3" type="#_x0000_t3" style="position:absolute;left:0;top:1709874;height:143549;width:144000;v-text-anchor:middle;" fillcolor="#FFFFFF" filled="t" stroked="t" coordsize="21600,21600" o:gfxdata="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9kR7sAAADb&#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8" o:spid="_x0000_s1026" o:spt="3" type="#_x0000_t3" style="position:absolute;left:0;top:2172031;height:144249;width:144000;v-text-anchor:middle;" fillcolor="#FFFFFF" filled="t" stroked="t" coordsize="21600,21600" o:gfxdata="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9PB3LsAAADb&#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group>
                  </w:pict>
                </mc:Fallback>
              </mc:AlternateContent>
            </w:r>
            <w:r>
              <w:rPr>
                <w:rFonts w:hint="eastAsia" w:ascii="华文楷体" w:hAnsi="华文楷体" w:eastAsia="华文楷体" w:cs="华文楷体"/>
                <w:color w:val="000000"/>
                <w:sz w:val="24"/>
                <w:szCs w:val="24"/>
              </w:rPr>
              <w:t>7、周晋峰，世界艺术与科学院院士、中国生物多样性保护与绿色发展基金会副理事长兼秘书长、世界绿色设计组织副主席</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8、其他国家邀请中：柏林专家2-3人 比利时专家1人 韩国专家1人 英国专家1人 意大利专家1人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65" w:type="dxa"/>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论坛举办权</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交接仪式</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（11:30）</w:t>
            </w: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下届论坛主办方接棒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365" w:type="dxa"/>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7362" w:type="dxa"/>
            <w:gridSpan w:val="2"/>
            <w:tcBorders>
              <w:top w:val="nil"/>
              <w:left w:val="nil"/>
              <w:bottom w:val="nil"/>
              <w:right w:val="nil"/>
              <w:tl2br w:val="nil"/>
              <w:tr2bl w:val="nil"/>
            </w:tcBorders>
            <w:shd w:val="clear" w:color="auto" w:fill="F2F9F2"/>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（12:00—13:30）</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午餐&amp;休息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365" w:type="dxa"/>
            <w:tcBorders>
              <w:top w:val="nil"/>
              <w:left w:val="nil"/>
              <w:bottom w:val="nil"/>
              <w:right w:val="nil"/>
              <w:tl2br w:val="nil"/>
              <w:tr2bl w:val="nil"/>
            </w:tcBorders>
            <w:shd w:val="clear" w:color="auto" w:fill="FFFFFF"/>
            <w:noWrap w:val="0"/>
            <w:tcMar>
              <w:left w:w="142"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专题分论坛</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（13:30-17:30）</w:t>
            </w: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FFFFF"/>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分论坛（一）工业脱碳主题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分论坛（二）循环经济和资源效率主题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分论坛（三）能源转型与可再生能源</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分论坛（四）消费电子产品主题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分论坛（五）绿色新材料主题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分论坛（六）能源保护和能源效率主题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分论坛（七）绿色工厂（供应链）主题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推介会（八）创新绿色材料主题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365" w:type="dxa"/>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颁奖仪式</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（18:30-19:00）</w:t>
            </w: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ind w:firstLine="480" w:firstLineChars="200"/>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2023年度绿色国际大奖和绿色国际贡献奖</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颁奖仪式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365" w:type="dxa"/>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（19:00）</w:t>
            </w: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晚宴</w:t>
            </w:r>
          </w:p>
        </w:tc>
      </w:tr>
    </w:tbl>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说明：1.论坛一方面阐述绿色设计和绿色制造对于实现联合国可持续发展目标之重要性，一方面围绕绿色转型与气候变化开展高端对话会，交流探索各国在气候变化领域值得借鉴的经验和联合应对气变的合作模式。</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840" w:firstLineChars="300"/>
        <w:textAlignment w:val="auto"/>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2.具体议程以实际安排为准。</w:t>
      </w:r>
    </w:p>
    <w:p>
      <w:pPr>
        <w:spacing w:line="360" w:lineRule="auto"/>
        <w:contextualSpacing/>
        <w:jc w:val="both"/>
        <w:rPr>
          <w:rFonts w:hint="eastAsia" w:ascii="仿宋_GB2312" w:hAnsi="仿宋_GB2312" w:eastAsia="仿宋_GB2312" w:cs="仿宋_GB2312"/>
          <w:b/>
          <w:bCs/>
          <w:sz w:val="13"/>
          <w:szCs w:val="13"/>
          <w:lang w:val="en-US" w:eastAsia="zh-CN"/>
        </w:rPr>
      </w:pPr>
    </w:p>
    <w:sectPr>
      <w:footerReference r:id="rId4" w:type="default"/>
      <w:pgSz w:w="11906" w:h="16838"/>
      <w:pgMar w:top="1327" w:right="1304" w:bottom="1213" w:left="1304" w:header="708" w:footer="708" w:gutter="0"/>
      <w:pgNumType w:fmt="decimal" w:start="2"/>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w58cgBAACa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s3EIUe+7skW5HoR3h4RNlN5yhRF2KowjK+ym9co78ee9ZD39U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hMOfHIAQAAmg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172A27"/>
    <w:rsid w:val="00013F0F"/>
    <w:rsid w:val="0002420E"/>
    <w:rsid w:val="000744E0"/>
    <w:rsid w:val="00085730"/>
    <w:rsid w:val="00086BEA"/>
    <w:rsid w:val="000A61B2"/>
    <w:rsid w:val="000B41D5"/>
    <w:rsid w:val="000D65B3"/>
    <w:rsid w:val="000E15AA"/>
    <w:rsid w:val="001002F0"/>
    <w:rsid w:val="00100BD6"/>
    <w:rsid w:val="0012664A"/>
    <w:rsid w:val="00151F2B"/>
    <w:rsid w:val="00163BD6"/>
    <w:rsid w:val="001734DE"/>
    <w:rsid w:val="00173C08"/>
    <w:rsid w:val="001A13F0"/>
    <w:rsid w:val="001A1B4D"/>
    <w:rsid w:val="001A26D6"/>
    <w:rsid w:val="001A4E06"/>
    <w:rsid w:val="001B7FD0"/>
    <w:rsid w:val="001C7854"/>
    <w:rsid w:val="001E494D"/>
    <w:rsid w:val="00213FA3"/>
    <w:rsid w:val="00216AE0"/>
    <w:rsid w:val="002321EB"/>
    <w:rsid w:val="00236A0A"/>
    <w:rsid w:val="00252ACD"/>
    <w:rsid w:val="00256997"/>
    <w:rsid w:val="00260A7D"/>
    <w:rsid w:val="00264DD7"/>
    <w:rsid w:val="00266087"/>
    <w:rsid w:val="00266554"/>
    <w:rsid w:val="0027196F"/>
    <w:rsid w:val="002732E3"/>
    <w:rsid w:val="002767F6"/>
    <w:rsid w:val="002A08E5"/>
    <w:rsid w:val="002A3147"/>
    <w:rsid w:val="002B1D88"/>
    <w:rsid w:val="002C4708"/>
    <w:rsid w:val="002C51C0"/>
    <w:rsid w:val="003006E9"/>
    <w:rsid w:val="00323B43"/>
    <w:rsid w:val="00347FCA"/>
    <w:rsid w:val="0035180B"/>
    <w:rsid w:val="00375349"/>
    <w:rsid w:val="00375D5B"/>
    <w:rsid w:val="003A0E98"/>
    <w:rsid w:val="003B0C2E"/>
    <w:rsid w:val="003C33B3"/>
    <w:rsid w:val="003D0FEE"/>
    <w:rsid w:val="003D37D8"/>
    <w:rsid w:val="004156D5"/>
    <w:rsid w:val="00426133"/>
    <w:rsid w:val="004358AB"/>
    <w:rsid w:val="00482C97"/>
    <w:rsid w:val="00485DF4"/>
    <w:rsid w:val="004A7F32"/>
    <w:rsid w:val="004D62C5"/>
    <w:rsid w:val="004E7277"/>
    <w:rsid w:val="0050447F"/>
    <w:rsid w:val="005208F3"/>
    <w:rsid w:val="00525180"/>
    <w:rsid w:val="00534746"/>
    <w:rsid w:val="0054145A"/>
    <w:rsid w:val="00565071"/>
    <w:rsid w:val="005740D0"/>
    <w:rsid w:val="005C41B3"/>
    <w:rsid w:val="005F4F62"/>
    <w:rsid w:val="00622AE4"/>
    <w:rsid w:val="006265F1"/>
    <w:rsid w:val="006352CE"/>
    <w:rsid w:val="006420A8"/>
    <w:rsid w:val="00647C5F"/>
    <w:rsid w:val="00653E82"/>
    <w:rsid w:val="006857C1"/>
    <w:rsid w:val="00696988"/>
    <w:rsid w:val="006D1B0F"/>
    <w:rsid w:val="006D2A98"/>
    <w:rsid w:val="006D7013"/>
    <w:rsid w:val="006E4BE2"/>
    <w:rsid w:val="006F52C3"/>
    <w:rsid w:val="00705992"/>
    <w:rsid w:val="00710851"/>
    <w:rsid w:val="00725050"/>
    <w:rsid w:val="0074446A"/>
    <w:rsid w:val="007520A2"/>
    <w:rsid w:val="007711A4"/>
    <w:rsid w:val="00797FB6"/>
    <w:rsid w:val="007A5E7D"/>
    <w:rsid w:val="007B4CAF"/>
    <w:rsid w:val="007D15D9"/>
    <w:rsid w:val="007E0C6E"/>
    <w:rsid w:val="007F4DDE"/>
    <w:rsid w:val="008025B6"/>
    <w:rsid w:val="00804581"/>
    <w:rsid w:val="0080588D"/>
    <w:rsid w:val="008066E4"/>
    <w:rsid w:val="00811AC2"/>
    <w:rsid w:val="00830B9A"/>
    <w:rsid w:val="008320B5"/>
    <w:rsid w:val="0084244F"/>
    <w:rsid w:val="00850BE3"/>
    <w:rsid w:val="00851AFD"/>
    <w:rsid w:val="00861EAD"/>
    <w:rsid w:val="00866256"/>
    <w:rsid w:val="008844F6"/>
    <w:rsid w:val="00885710"/>
    <w:rsid w:val="008B11E1"/>
    <w:rsid w:val="008B7726"/>
    <w:rsid w:val="008B77E9"/>
    <w:rsid w:val="008D1845"/>
    <w:rsid w:val="008E4716"/>
    <w:rsid w:val="008F73C7"/>
    <w:rsid w:val="008F79A3"/>
    <w:rsid w:val="00914C07"/>
    <w:rsid w:val="00927AE9"/>
    <w:rsid w:val="00972FD9"/>
    <w:rsid w:val="009A3098"/>
    <w:rsid w:val="009A6971"/>
    <w:rsid w:val="009B26B2"/>
    <w:rsid w:val="009C4D35"/>
    <w:rsid w:val="009D700D"/>
    <w:rsid w:val="009E1EE0"/>
    <w:rsid w:val="009E3267"/>
    <w:rsid w:val="00A1670B"/>
    <w:rsid w:val="00A24A13"/>
    <w:rsid w:val="00A52BC7"/>
    <w:rsid w:val="00A564F7"/>
    <w:rsid w:val="00A6106F"/>
    <w:rsid w:val="00A67A70"/>
    <w:rsid w:val="00A855FC"/>
    <w:rsid w:val="00A93888"/>
    <w:rsid w:val="00A95B88"/>
    <w:rsid w:val="00AA663B"/>
    <w:rsid w:val="00AA668A"/>
    <w:rsid w:val="00AB1912"/>
    <w:rsid w:val="00AC0CA1"/>
    <w:rsid w:val="00AC4461"/>
    <w:rsid w:val="00AD12DE"/>
    <w:rsid w:val="00AD2E2B"/>
    <w:rsid w:val="00B15675"/>
    <w:rsid w:val="00B2479C"/>
    <w:rsid w:val="00B46C28"/>
    <w:rsid w:val="00B772D3"/>
    <w:rsid w:val="00B80CE4"/>
    <w:rsid w:val="00BC72DE"/>
    <w:rsid w:val="00BD4AE0"/>
    <w:rsid w:val="00BE0E50"/>
    <w:rsid w:val="00BE2415"/>
    <w:rsid w:val="00BE4E89"/>
    <w:rsid w:val="00BE7D2A"/>
    <w:rsid w:val="00BF7DA6"/>
    <w:rsid w:val="00C02806"/>
    <w:rsid w:val="00C17A1C"/>
    <w:rsid w:val="00C21FBF"/>
    <w:rsid w:val="00C22CAE"/>
    <w:rsid w:val="00C368B7"/>
    <w:rsid w:val="00C45C2E"/>
    <w:rsid w:val="00CA61FF"/>
    <w:rsid w:val="00CB037B"/>
    <w:rsid w:val="00CC42A5"/>
    <w:rsid w:val="00CC7B5A"/>
    <w:rsid w:val="00CD304E"/>
    <w:rsid w:val="00CF3B0E"/>
    <w:rsid w:val="00D31D50"/>
    <w:rsid w:val="00D44269"/>
    <w:rsid w:val="00D57D9C"/>
    <w:rsid w:val="00DB7E88"/>
    <w:rsid w:val="00DD1411"/>
    <w:rsid w:val="00DD6D78"/>
    <w:rsid w:val="00DF5CAD"/>
    <w:rsid w:val="00E43F05"/>
    <w:rsid w:val="00E56475"/>
    <w:rsid w:val="00E6646A"/>
    <w:rsid w:val="00E82769"/>
    <w:rsid w:val="00EC34CF"/>
    <w:rsid w:val="00ED21CE"/>
    <w:rsid w:val="00EE7342"/>
    <w:rsid w:val="00F05274"/>
    <w:rsid w:val="00F102DC"/>
    <w:rsid w:val="00F13B85"/>
    <w:rsid w:val="00F15B81"/>
    <w:rsid w:val="00F2105F"/>
    <w:rsid w:val="00F44492"/>
    <w:rsid w:val="00F47735"/>
    <w:rsid w:val="00F8751D"/>
    <w:rsid w:val="00F87F3A"/>
    <w:rsid w:val="00FB1DD7"/>
    <w:rsid w:val="00FC4B55"/>
    <w:rsid w:val="00FD228B"/>
    <w:rsid w:val="00FE1D40"/>
    <w:rsid w:val="00FE3550"/>
    <w:rsid w:val="0158550C"/>
    <w:rsid w:val="01640BBE"/>
    <w:rsid w:val="053319B2"/>
    <w:rsid w:val="05A0599E"/>
    <w:rsid w:val="05A13DC6"/>
    <w:rsid w:val="077F2810"/>
    <w:rsid w:val="08231E61"/>
    <w:rsid w:val="08726628"/>
    <w:rsid w:val="08C66512"/>
    <w:rsid w:val="0954761C"/>
    <w:rsid w:val="09C22177"/>
    <w:rsid w:val="0A7056B0"/>
    <w:rsid w:val="0BAE1859"/>
    <w:rsid w:val="0F0A0499"/>
    <w:rsid w:val="0F7B4A60"/>
    <w:rsid w:val="11B232C3"/>
    <w:rsid w:val="125367F7"/>
    <w:rsid w:val="12E35DE2"/>
    <w:rsid w:val="13814FFC"/>
    <w:rsid w:val="13C904FA"/>
    <w:rsid w:val="157306F8"/>
    <w:rsid w:val="15CD0F0A"/>
    <w:rsid w:val="160A3CB0"/>
    <w:rsid w:val="16EA733B"/>
    <w:rsid w:val="178C4E3D"/>
    <w:rsid w:val="17E476B8"/>
    <w:rsid w:val="19532050"/>
    <w:rsid w:val="19970E35"/>
    <w:rsid w:val="1A1840EC"/>
    <w:rsid w:val="1A3D7527"/>
    <w:rsid w:val="1BB95C61"/>
    <w:rsid w:val="1C7D2273"/>
    <w:rsid w:val="1CB70FB2"/>
    <w:rsid w:val="1F207D3D"/>
    <w:rsid w:val="203C1405"/>
    <w:rsid w:val="209A4E78"/>
    <w:rsid w:val="20E56222"/>
    <w:rsid w:val="22FB5355"/>
    <w:rsid w:val="24233892"/>
    <w:rsid w:val="2458636E"/>
    <w:rsid w:val="25B43F43"/>
    <w:rsid w:val="26096616"/>
    <w:rsid w:val="27C80554"/>
    <w:rsid w:val="27DD4265"/>
    <w:rsid w:val="28224D93"/>
    <w:rsid w:val="28F7104C"/>
    <w:rsid w:val="2A307354"/>
    <w:rsid w:val="2A694684"/>
    <w:rsid w:val="2A985E47"/>
    <w:rsid w:val="2AB61FF6"/>
    <w:rsid w:val="2B9D4413"/>
    <w:rsid w:val="2C404035"/>
    <w:rsid w:val="2D3C541C"/>
    <w:rsid w:val="2D5D3C76"/>
    <w:rsid w:val="2EEE162E"/>
    <w:rsid w:val="318522B5"/>
    <w:rsid w:val="325E2906"/>
    <w:rsid w:val="327D53C0"/>
    <w:rsid w:val="32AF2999"/>
    <w:rsid w:val="33C97EBD"/>
    <w:rsid w:val="344C1B5A"/>
    <w:rsid w:val="34576AB4"/>
    <w:rsid w:val="34F0538C"/>
    <w:rsid w:val="351F1E4C"/>
    <w:rsid w:val="358F3674"/>
    <w:rsid w:val="37E24E52"/>
    <w:rsid w:val="39EC16F7"/>
    <w:rsid w:val="3A4B5163"/>
    <w:rsid w:val="3C38079F"/>
    <w:rsid w:val="3D001FC2"/>
    <w:rsid w:val="3D9A7E19"/>
    <w:rsid w:val="3DA83BCF"/>
    <w:rsid w:val="3E164325"/>
    <w:rsid w:val="3E5816FC"/>
    <w:rsid w:val="3FDD7BA0"/>
    <w:rsid w:val="40721429"/>
    <w:rsid w:val="41155168"/>
    <w:rsid w:val="41776CDC"/>
    <w:rsid w:val="41B81B8C"/>
    <w:rsid w:val="41D67529"/>
    <w:rsid w:val="429937D9"/>
    <w:rsid w:val="42FC4633"/>
    <w:rsid w:val="45C336C1"/>
    <w:rsid w:val="465571F3"/>
    <w:rsid w:val="469A6922"/>
    <w:rsid w:val="49077F3F"/>
    <w:rsid w:val="49127BEA"/>
    <w:rsid w:val="4A016E4D"/>
    <w:rsid w:val="4AED67BA"/>
    <w:rsid w:val="4B766F85"/>
    <w:rsid w:val="4DDC4386"/>
    <w:rsid w:val="4E19486A"/>
    <w:rsid w:val="4E7F1741"/>
    <w:rsid w:val="513F64A3"/>
    <w:rsid w:val="51845148"/>
    <w:rsid w:val="538B7D03"/>
    <w:rsid w:val="53D446DB"/>
    <w:rsid w:val="53F94251"/>
    <w:rsid w:val="541152D5"/>
    <w:rsid w:val="5531145B"/>
    <w:rsid w:val="56473BC2"/>
    <w:rsid w:val="581158DD"/>
    <w:rsid w:val="59A07753"/>
    <w:rsid w:val="5A584F6E"/>
    <w:rsid w:val="5AA213B6"/>
    <w:rsid w:val="5AE02E00"/>
    <w:rsid w:val="5B2F01EA"/>
    <w:rsid w:val="5D0536FE"/>
    <w:rsid w:val="5EDA56CE"/>
    <w:rsid w:val="60835C2E"/>
    <w:rsid w:val="61065E29"/>
    <w:rsid w:val="61542A0F"/>
    <w:rsid w:val="618A0865"/>
    <w:rsid w:val="62601E58"/>
    <w:rsid w:val="62663E5E"/>
    <w:rsid w:val="62B0167C"/>
    <w:rsid w:val="639E572D"/>
    <w:rsid w:val="63CC7AE5"/>
    <w:rsid w:val="67317FDA"/>
    <w:rsid w:val="67ED03C9"/>
    <w:rsid w:val="6D775A6E"/>
    <w:rsid w:val="6EB70495"/>
    <w:rsid w:val="6F55769C"/>
    <w:rsid w:val="6FA36A1F"/>
    <w:rsid w:val="70486572"/>
    <w:rsid w:val="711C56A0"/>
    <w:rsid w:val="72186E55"/>
    <w:rsid w:val="726E1332"/>
    <w:rsid w:val="74432F04"/>
    <w:rsid w:val="76CF24AD"/>
    <w:rsid w:val="77066E78"/>
    <w:rsid w:val="78FE4B5E"/>
    <w:rsid w:val="7A5E47FE"/>
    <w:rsid w:val="7C3D452F"/>
    <w:rsid w:val="7D9677FD"/>
    <w:rsid w:val="7E867DC4"/>
    <w:rsid w:val="7FFB3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6"/>
    <w:semiHidden/>
    <w:unhideWhenUsed/>
    <w:qFormat/>
    <w:uiPriority w:val="99"/>
    <w:pPr>
      <w:spacing w:after="0"/>
    </w:pPr>
    <w:rPr>
      <w:sz w:val="18"/>
      <w:szCs w:val="18"/>
    </w:rPr>
  </w:style>
  <w:style w:type="paragraph" w:styleId="4">
    <w:name w:val="footer"/>
    <w:basedOn w:val="1"/>
    <w:link w:val="15"/>
    <w:unhideWhenUsed/>
    <w:qFormat/>
    <w:uiPriority w:val="99"/>
    <w:pPr>
      <w:tabs>
        <w:tab w:val="center" w:pos="4153"/>
        <w:tab w:val="right" w:pos="8306"/>
      </w:tabs>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spacing w:beforeAutospacing="1" w:after="0" w:afterAutospacing="1"/>
    </w:pPr>
    <w:rPr>
      <w:rFonts w:cs="Times New Roman"/>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rPr>
  </w:style>
  <w:style w:type="paragraph" w:styleId="12">
    <w:name w:val="List Paragraph"/>
    <w:basedOn w:val="1"/>
    <w:qFormat/>
    <w:uiPriority w:val="34"/>
    <w:pPr>
      <w:ind w:firstLine="420" w:firstLineChars="200"/>
    </w:pPr>
  </w:style>
  <w:style w:type="character" w:customStyle="1" w:styleId="13">
    <w:name w:val="日期 Char"/>
    <w:basedOn w:val="9"/>
    <w:link w:val="2"/>
    <w:semiHidden/>
    <w:qFormat/>
    <w:uiPriority w:val="99"/>
    <w:rPr>
      <w:rFonts w:ascii="Tahoma" w:hAnsi="Tahoma"/>
    </w:rPr>
  </w:style>
  <w:style w:type="character" w:customStyle="1" w:styleId="14">
    <w:name w:val="页眉 Char"/>
    <w:basedOn w:val="9"/>
    <w:link w:val="5"/>
    <w:qFormat/>
    <w:uiPriority w:val="99"/>
    <w:rPr>
      <w:rFonts w:ascii="Tahoma" w:hAnsi="Tahoma"/>
      <w:sz w:val="18"/>
      <w:szCs w:val="18"/>
    </w:rPr>
  </w:style>
  <w:style w:type="character" w:customStyle="1" w:styleId="15">
    <w:name w:val="页脚 Char"/>
    <w:basedOn w:val="9"/>
    <w:link w:val="4"/>
    <w:qFormat/>
    <w:uiPriority w:val="99"/>
    <w:rPr>
      <w:rFonts w:ascii="Tahoma" w:hAnsi="Tahoma"/>
      <w:sz w:val="18"/>
      <w:szCs w:val="18"/>
    </w:rPr>
  </w:style>
  <w:style w:type="character" w:customStyle="1" w:styleId="16">
    <w:name w:val="批注框文本 Char"/>
    <w:basedOn w:val="9"/>
    <w:link w:val="3"/>
    <w:semiHidden/>
    <w:qFormat/>
    <w:uiPriority w:val="99"/>
    <w:rPr>
      <w:rFonts w:ascii="Tahoma" w:hAnsi="Tahoma"/>
      <w:sz w:val="18"/>
      <w:szCs w:val="18"/>
    </w:rPr>
  </w:style>
  <w:style w:type="character" w:customStyle="1" w:styleId="17">
    <w:name w:val="bjh-strong"/>
    <w:basedOn w:val="9"/>
    <w:qFormat/>
    <w:uiPriority w:val="0"/>
  </w:style>
  <w:style w:type="paragraph" w:customStyle="1" w:styleId="18">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2761A-837E-4D2C-861B-E7450AC60D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3519</Words>
  <Characters>4210</Characters>
  <Lines>14</Lines>
  <Paragraphs>4</Paragraphs>
  <TotalTime>22</TotalTime>
  <ScaleCrop>false</ScaleCrop>
  <LinksUpToDate>false</LinksUpToDate>
  <CharactersWithSpaces>4668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mArxnLqiu</cp:lastModifiedBy>
  <cp:lastPrinted>2021-08-09T01:10:00Z</cp:lastPrinted>
  <dcterms:modified xsi:type="dcterms:W3CDTF">2023-08-15T00:44:25Z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337B605FE51D4E638F501D0724E1409F_13</vt:lpwstr>
  </property>
</Properties>
</file>