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F85" w:rsidRDefault="00C46F85" w:rsidP="00C46F85">
      <w:pPr>
        <w:spacing w:line="600" w:lineRule="exact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2</w:t>
      </w:r>
    </w:p>
    <w:p w:rsidR="00C46F85" w:rsidRDefault="00C46F85" w:rsidP="00C46F85">
      <w:pPr>
        <w:spacing w:line="600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/>
          <w:sz w:val="44"/>
          <w:szCs w:val="44"/>
        </w:rPr>
        <w:t>专家出入库程序及权利义务</w:t>
      </w:r>
    </w:p>
    <w:bookmarkEnd w:id="0"/>
    <w:p w:rsidR="00C46F85" w:rsidRDefault="00C46F85" w:rsidP="00C46F85">
      <w:pPr>
        <w:spacing w:line="600" w:lineRule="exact"/>
        <w:rPr>
          <w:rFonts w:eastAsia="仿宋_GB2312"/>
          <w:sz w:val="32"/>
          <w:szCs w:val="32"/>
        </w:rPr>
      </w:pPr>
    </w:p>
    <w:p w:rsidR="00C46F85" w:rsidRDefault="00C46F85" w:rsidP="00C46F85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一、专家入库程序</w:t>
      </w:r>
    </w:p>
    <w:p w:rsidR="00C46F85" w:rsidRDefault="00C46F85" w:rsidP="00C46F85">
      <w:p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入库</w:t>
      </w:r>
      <w:r>
        <w:rPr>
          <w:rFonts w:eastAsia="仿宋_GB2312" w:hint="eastAsia"/>
          <w:sz w:val="32"/>
          <w:szCs w:val="32"/>
        </w:rPr>
        <w:t>申请。专家个人自愿在广州市工业和信息化专家</w:t>
      </w:r>
      <w:proofErr w:type="gramStart"/>
      <w:r>
        <w:rPr>
          <w:rFonts w:eastAsia="仿宋_GB2312" w:hint="eastAsia"/>
          <w:sz w:val="32"/>
          <w:szCs w:val="32"/>
        </w:rPr>
        <w:t>库系统</w:t>
      </w:r>
      <w:proofErr w:type="gramEnd"/>
      <w:r>
        <w:rPr>
          <w:rFonts w:eastAsia="仿宋_GB2312" w:hint="eastAsia"/>
          <w:sz w:val="32"/>
          <w:szCs w:val="32"/>
        </w:rPr>
        <w:t>进行专家注册（网址：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http://shenbao.gxj.gz.gov.cn</w:t>
      </w:r>
      <w:r>
        <w:rPr>
          <w:rFonts w:eastAsia="仿宋_GB2312" w:hint="eastAsia"/>
          <w:sz w:val="32"/>
          <w:szCs w:val="32"/>
        </w:rPr>
        <w:t>）。</w:t>
      </w:r>
    </w:p>
    <w:p w:rsidR="00C46F85" w:rsidRDefault="00C46F85" w:rsidP="00C46F8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申请材料。必须提交的申请材料包括：身份证复印件（正反面）、学历学位相关附件、职称证明、加盖单位公章（高校学院章）的推荐表（附件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），专家入库申请表（附件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）以及其他必须提供的佐证材料。以上材料在系统中提交扫描件，原件请保留备查</w:t>
      </w:r>
      <w:r>
        <w:rPr>
          <w:rFonts w:eastAsia="仿宋_GB2312"/>
          <w:sz w:val="32"/>
          <w:szCs w:val="32"/>
        </w:rPr>
        <w:t>。</w:t>
      </w:r>
    </w:p>
    <w:p w:rsidR="00C46F85" w:rsidRDefault="00C46F85" w:rsidP="00C46F8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审核入库。市工业和信息化局定期审核申请专家入库的相关资料，确认入库专家名单。</w:t>
      </w:r>
    </w:p>
    <w:p w:rsidR="00C46F85" w:rsidRDefault="00C46F85" w:rsidP="00C46F8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公示。市工业和信息化局组织审核，并将拟入库专家名单在门户网站予以公示，公示期为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个工作日。对公示的专家名单有异议的，可在公示期内以书面形式实名提出。逾期或匿名异议不予受理。对异议进行核实，做出处理决定；异议处理决定在异议受理之日起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个工作日内做出，并书面告知异议申请人和专家本人决定及理由。</w:t>
      </w:r>
    </w:p>
    <w:p w:rsidR="00C46F85" w:rsidRDefault="00C46F85" w:rsidP="00C46F8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（二）批准入库</w:t>
      </w:r>
    </w:p>
    <w:p w:rsidR="00C46F85" w:rsidRDefault="00C46F85" w:rsidP="00C46F8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经公示无异议的专家</w:t>
      </w:r>
      <w:r>
        <w:rPr>
          <w:rFonts w:eastAsia="仿宋_GB2312" w:hint="eastAsia"/>
          <w:sz w:val="32"/>
          <w:szCs w:val="32"/>
        </w:rPr>
        <w:t>准予</w:t>
      </w:r>
      <w:r>
        <w:rPr>
          <w:rFonts w:eastAsia="仿宋_GB2312"/>
          <w:sz w:val="32"/>
          <w:szCs w:val="32"/>
        </w:rPr>
        <w:t>入库。</w:t>
      </w:r>
    </w:p>
    <w:p w:rsidR="00C46F85" w:rsidRDefault="00C46F85" w:rsidP="00C46F8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（三）颁发聘书</w:t>
      </w:r>
    </w:p>
    <w:p w:rsidR="00C46F85" w:rsidRDefault="00C46F85" w:rsidP="00C46F8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1.</w:t>
      </w:r>
      <w:r>
        <w:rPr>
          <w:rFonts w:eastAsia="仿宋_GB2312"/>
          <w:sz w:val="32"/>
          <w:szCs w:val="32"/>
        </w:rPr>
        <w:t>对</w:t>
      </w:r>
      <w:r>
        <w:rPr>
          <w:rFonts w:eastAsia="仿宋_GB2312" w:hint="eastAsia"/>
          <w:sz w:val="32"/>
          <w:szCs w:val="32"/>
        </w:rPr>
        <w:t>确定的人选由专家</w:t>
      </w:r>
      <w:proofErr w:type="gramStart"/>
      <w:r>
        <w:rPr>
          <w:rFonts w:eastAsia="仿宋_GB2312" w:hint="eastAsia"/>
          <w:sz w:val="32"/>
          <w:szCs w:val="32"/>
        </w:rPr>
        <w:t>库</w:t>
      </w:r>
      <w:r>
        <w:rPr>
          <w:rFonts w:eastAsia="仿宋_GB2312"/>
          <w:sz w:val="32"/>
          <w:szCs w:val="32"/>
        </w:rPr>
        <w:t>系统</w:t>
      </w:r>
      <w:proofErr w:type="gramEnd"/>
      <w:r>
        <w:rPr>
          <w:rFonts w:eastAsia="仿宋_GB2312"/>
          <w:sz w:val="32"/>
          <w:szCs w:val="32"/>
        </w:rPr>
        <w:t>颁发电子聘书。聘书有效期四年，聘书到期按需续聘。</w:t>
      </w:r>
    </w:p>
    <w:p w:rsidR="00C46F85" w:rsidRDefault="00C46F85" w:rsidP="00C46F8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专家</w:t>
      </w:r>
      <w:proofErr w:type="gramStart"/>
      <w:r>
        <w:rPr>
          <w:rFonts w:eastAsia="仿宋_GB2312"/>
          <w:sz w:val="32"/>
          <w:szCs w:val="32"/>
        </w:rPr>
        <w:t>库实行</w:t>
      </w:r>
      <w:proofErr w:type="gramEnd"/>
      <w:r>
        <w:rPr>
          <w:rFonts w:eastAsia="仿宋_GB2312"/>
          <w:sz w:val="32"/>
          <w:szCs w:val="32"/>
        </w:rPr>
        <w:t>滚动管理，常年对外开放，原则上每年审核入库一次。</w:t>
      </w:r>
    </w:p>
    <w:p w:rsidR="00C46F85" w:rsidRDefault="00C46F85" w:rsidP="00C46F85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二、专家出库程序</w:t>
      </w:r>
    </w:p>
    <w:p w:rsidR="00C46F85" w:rsidRDefault="00C46F85" w:rsidP="00C46F8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（一）有以下情形之一的专家予以出库</w:t>
      </w:r>
    </w:p>
    <w:p w:rsidR="00C46F85" w:rsidRDefault="00C46F85" w:rsidP="00C46F8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因超龄等个人原因不符合专家入库条件的。</w:t>
      </w:r>
    </w:p>
    <w:p w:rsidR="00C46F85" w:rsidRDefault="00C46F85" w:rsidP="00C46F8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本人书面申请不再担任专家的。</w:t>
      </w:r>
    </w:p>
    <w:p w:rsidR="00C46F85" w:rsidRDefault="00C46F85" w:rsidP="00C46F8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在参加专家活动过程中，存在徇私舞弊，接受或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索取相关单位个人的馈赠、宴请或不正当利益的。</w:t>
      </w:r>
    </w:p>
    <w:p w:rsidR="00C46F85" w:rsidRDefault="00C46F85" w:rsidP="00C46F8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弄虚作假获取专家资格，如有虚报专业领域、技术职称、职务、研究经验等情况的。</w:t>
      </w:r>
    </w:p>
    <w:p w:rsidR="00C46F85" w:rsidRDefault="00C46F85" w:rsidP="00C46F8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不能客观公正履行职责的。</w:t>
      </w:r>
    </w:p>
    <w:p w:rsidR="00C46F85" w:rsidRDefault="00C46F85" w:rsidP="00C46F8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专家连续累计三次不能参加评审的。</w:t>
      </w:r>
    </w:p>
    <w:p w:rsidR="00C46F85" w:rsidRDefault="00C46F85" w:rsidP="00C46F85">
      <w:pPr>
        <w:spacing w:line="600" w:lineRule="exact"/>
        <w:ind w:firstLineChars="200" w:firstLine="640"/>
        <w:rPr>
          <w:sz w:val="20"/>
          <w:szCs w:val="20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专家本人所得评价分数年度累计达到出库条件的。</w:t>
      </w:r>
    </w:p>
    <w:p w:rsidR="00C46F85" w:rsidRDefault="00C46F85" w:rsidP="00C46F8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触犯法律、法规而被追究法律责任的。</w:t>
      </w:r>
    </w:p>
    <w:p w:rsidR="00C46F85" w:rsidRDefault="00C46F85" w:rsidP="00C46F8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未经同意，泄漏评估的内容、过程和结果等重要信息的。</w:t>
      </w:r>
    </w:p>
    <w:p w:rsidR="00C46F85" w:rsidRDefault="00C46F85" w:rsidP="00C46F8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其他情形不适宜担任专家的。</w:t>
      </w:r>
    </w:p>
    <w:p w:rsidR="00C46F85" w:rsidRDefault="00C46F85" w:rsidP="00C46F8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（二）专家出库程序</w:t>
      </w:r>
    </w:p>
    <w:p w:rsidR="00C46F85" w:rsidRDefault="00C46F85" w:rsidP="00C46F85">
      <w:pPr>
        <w:pStyle w:val="a3"/>
        <w:spacing w:after="0"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核实。由专家库管理部门核实专家出库条件相关情况。</w:t>
      </w:r>
    </w:p>
    <w:p w:rsidR="00C46F85" w:rsidRDefault="00C46F85" w:rsidP="00C46F8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告知。由市工业和信息化专家库管理部门审定出库专家名单。告知专家本人，书面通知专家推荐单位。</w:t>
      </w:r>
    </w:p>
    <w:p w:rsidR="00C46F85" w:rsidRDefault="00C46F85" w:rsidP="00C46F85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三、权利与义务</w:t>
      </w:r>
    </w:p>
    <w:p w:rsidR="00C46F85" w:rsidRDefault="00C46F85" w:rsidP="00C46F85">
      <w:pPr>
        <w:pStyle w:val="a3"/>
        <w:spacing w:after="0" w:line="600" w:lineRule="exact"/>
        <w:ind w:firstLine="640"/>
        <w:jc w:val="both"/>
        <w:outlineLvl w:val="1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（一）专家参与评审活动应履行以下义务</w:t>
      </w:r>
    </w:p>
    <w:p w:rsidR="00C46F85" w:rsidRDefault="00C46F85" w:rsidP="00C46F85">
      <w:pPr>
        <w:pStyle w:val="a3"/>
        <w:spacing w:after="0"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按照客观、公正、独立的原则，参与评审等活动，提出专业意见，不得委托他人代评。</w:t>
      </w:r>
    </w:p>
    <w:p w:rsidR="00C46F85" w:rsidRDefault="00C46F85" w:rsidP="00C46F85">
      <w:pPr>
        <w:pStyle w:val="a3"/>
        <w:spacing w:after="0"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严格遵守工作纪律及保密规定，严禁泄露在评估过程中知悉的技术秘密、商业秘密和个人隐私。严禁泄露项目评估的内容、过程及结果等重要信息，不得侵犯被评估项目的知识产权。专家应按照评审活动的时间地点要求准时出席会议，请假需通过电话或在专家</w:t>
      </w:r>
      <w:proofErr w:type="gramStart"/>
      <w:r>
        <w:rPr>
          <w:rFonts w:ascii="Times New Roman" w:eastAsia="仿宋_GB2312" w:hAnsi="Times New Roman"/>
          <w:sz w:val="32"/>
          <w:szCs w:val="32"/>
        </w:rPr>
        <w:t>库系统</w:t>
      </w:r>
      <w:proofErr w:type="gramEnd"/>
      <w:r>
        <w:rPr>
          <w:rFonts w:ascii="Times New Roman" w:eastAsia="仿宋_GB2312" w:hAnsi="Times New Roman"/>
          <w:sz w:val="32"/>
          <w:szCs w:val="32"/>
        </w:rPr>
        <w:t>提出请假，专家出席情况（请假、迟到或缺席）记入评价记录。</w:t>
      </w:r>
    </w:p>
    <w:p w:rsidR="00C46F85" w:rsidRDefault="00C46F85" w:rsidP="00C46F85">
      <w:pPr>
        <w:pStyle w:val="a3"/>
        <w:spacing w:after="0"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参与评审等活动与本人或所在单位有利害关系，影响公正履行职责的，应当回避。</w:t>
      </w:r>
    </w:p>
    <w:p w:rsidR="00C46F85" w:rsidRDefault="00C46F85" w:rsidP="00C46F85">
      <w:pPr>
        <w:pStyle w:val="a3"/>
        <w:spacing w:after="0"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/>
          <w:sz w:val="32"/>
          <w:szCs w:val="32"/>
        </w:rPr>
        <w:t>不得接受或索取被评估项目有关单位、个人的馈赠、宴请或其他不正当利益。</w:t>
      </w:r>
    </w:p>
    <w:p w:rsidR="00C46F85" w:rsidRDefault="00C46F85" w:rsidP="00C46F85">
      <w:pPr>
        <w:pStyle w:val="a3"/>
        <w:spacing w:after="0"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/>
          <w:sz w:val="32"/>
          <w:szCs w:val="32"/>
        </w:rPr>
        <w:t>个人信息发生变动时，应当及时登录专家</w:t>
      </w:r>
      <w:proofErr w:type="gramStart"/>
      <w:r>
        <w:rPr>
          <w:rFonts w:ascii="Times New Roman" w:eastAsia="仿宋_GB2312" w:hAnsi="Times New Roman"/>
          <w:sz w:val="32"/>
          <w:szCs w:val="32"/>
        </w:rPr>
        <w:t>库系统</w:t>
      </w:r>
      <w:proofErr w:type="gramEnd"/>
      <w:r>
        <w:rPr>
          <w:rFonts w:ascii="Times New Roman" w:eastAsia="仿宋_GB2312" w:hAnsi="Times New Roman"/>
          <w:sz w:val="32"/>
          <w:szCs w:val="32"/>
        </w:rPr>
        <w:t>更新信息。</w:t>
      </w:r>
    </w:p>
    <w:p w:rsidR="00C46F85" w:rsidRDefault="00C46F85" w:rsidP="00C46F85">
      <w:pPr>
        <w:pStyle w:val="a3"/>
        <w:spacing w:after="0"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/>
          <w:sz w:val="32"/>
          <w:szCs w:val="32"/>
        </w:rPr>
        <w:t>参加市工业和信息化局及第三方评审机构组织的相关专家培训。</w:t>
      </w:r>
    </w:p>
    <w:p w:rsidR="00C46F85" w:rsidRDefault="00C46F85" w:rsidP="00C46F85">
      <w:pPr>
        <w:pStyle w:val="a3"/>
        <w:spacing w:after="0" w:line="600" w:lineRule="exact"/>
        <w:ind w:firstLine="640"/>
        <w:jc w:val="both"/>
        <w:outlineLvl w:val="1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（二）专家参与评审活动的权利。</w:t>
      </w:r>
    </w:p>
    <w:p w:rsidR="00C46F85" w:rsidRDefault="00C46F85" w:rsidP="00C46F85">
      <w:pPr>
        <w:pStyle w:val="a3"/>
        <w:spacing w:after="0"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以个人身份独立提出意见和建议，不受任何单位或个人干预。</w:t>
      </w:r>
    </w:p>
    <w:p w:rsidR="00C46F85" w:rsidRDefault="00C46F85" w:rsidP="00C46F8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按照有关规定获取相应劳动报酬。</w:t>
      </w:r>
    </w:p>
    <w:p w:rsidR="00C46F85" w:rsidRDefault="00C46F85" w:rsidP="00C46F8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有权拒绝参加自己不熟悉的专业技术领域的评</w:t>
      </w:r>
      <w:r>
        <w:rPr>
          <w:rFonts w:eastAsia="仿宋_GB2312" w:hint="eastAsia"/>
          <w:sz w:val="32"/>
          <w:szCs w:val="32"/>
        </w:rPr>
        <w:t>估</w:t>
      </w:r>
      <w:r>
        <w:rPr>
          <w:rFonts w:eastAsia="仿宋_GB2312"/>
          <w:sz w:val="32"/>
          <w:szCs w:val="32"/>
        </w:rPr>
        <w:t>活动。</w:t>
      </w:r>
    </w:p>
    <w:p w:rsidR="00C46F85" w:rsidRDefault="00C46F85" w:rsidP="00C46F8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4.</w:t>
      </w:r>
      <w:r>
        <w:rPr>
          <w:rFonts w:eastAsia="仿宋_GB2312"/>
          <w:sz w:val="32"/>
          <w:szCs w:val="32"/>
        </w:rPr>
        <w:t>可自愿退出专家库。</w:t>
      </w:r>
    </w:p>
    <w:p w:rsidR="00C46F85" w:rsidRDefault="00C46F85" w:rsidP="00C46F85">
      <w:pPr>
        <w:spacing w:line="600" w:lineRule="exact"/>
        <w:ind w:firstLineChars="200" w:firstLine="640"/>
        <w:outlineLvl w:val="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（三）专家参加评审活动时，存在以下情况之一的，应当回避：</w:t>
      </w:r>
    </w:p>
    <w:p w:rsidR="00C46F85" w:rsidRDefault="00C46F85" w:rsidP="00C46F8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作为项目负责人或项目成员参加参评项目的。</w:t>
      </w:r>
    </w:p>
    <w:p w:rsidR="00C46F85" w:rsidRDefault="00C46F85" w:rsidP="00C46F8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三年内曾在参评项目的承担单位任职或担任顾问的。</w:t>
      </w:r>
    </w:p>
    <w:p w:rsidR="00C46F85" w:rsidRDefault="00C46F85" w:rsidP="00C46F8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配偶或直系亲属在参评项目的承担单位中任职或担任顾问的。</w:t>
      </w:r>
    </w:p>
    <w:p w:rsidR="00C46F85" w:rsidRDefault="00C46F85" w:rsidP="00C46F85">
      <w:pPr>
        <w:pStyle w:val="a3"/>
        <w:spacing w:after="0"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/>
          <w:sz w:val="32"/>
          <w:szCs w:val="32"/>
        </w:rPr>
        <w:t>与参评项目的承担单位发生法律纠纷的。</w:t>
      </w:r>
    </w:p>
    <w:p w:rsidR="00C46F85" w:rsidRDefault="00C46F85" w:rsidP="00C46F85">
      <w:pPr>
        <w:spacing w:line="600" w:lineRule="exact"/>
        <w:ind w:firstLineChars="200" w:firstLine="640"/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其他可能影响公正评审的。</w:t>
      </w:r>
    </w:p>
    <w:p w:rsidR="00C46F85" w:rsidRDefault="00C46F85" w:rsidP="00C46F85">
      <w:pPr>
        <w:rPr>
          <w:rFonts w:hint="eastAsia"/>
        </w:rPr>
      </w:pPr>
    </w:p>
    <w:p w:rsidR="005A4374" w:rsidRPr="00C46F85" w:rsidRDefault="005A4374" w:rsidP="00C46F85"/>
    <w:sectPr w:rsidR="005A4374" w:rsidRPr="00C46F8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F0"/>
    <w:rsid w:val="003873F0"/>
    <w:rsid w:val="005A4374"/>
    <w:rsid w:val="00C4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05885"/>
  <w15:chartTrackingRefBased/>
  <w15:docId w15:val="{225156F9-A44A-44D2-8A0A-EE3ACE4C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3F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46F85"/>
    <w:pPr>
      <w:widowControl/>
      <w:spacing w:after="160" w:line="259" w:lineRule="auto"/>
      <w:ind w:firstLineChars="200" w:firstLine="420"/>
      <w:jc w:val="left"/>
    </w:pPr>
    <w:rPr>
      <w:rFonts w:ascii="Calibri" w:hAnsi="Calibr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¼嘉俊</dc:creator>
  <cp:keywords/>
  <dc:description/>
  <cp:lastModifiedBy>¼嘉俊</cp:lastModifiedBy>
  <cp:revision>2</cp:revision>
  <dcterms:created xsi:type="dcterms:W3CDTF">2022-10-09T03:29:00Z</dcterms:created>
  <dcterms:modified xsi:type="dcterms:W3CDTF">2022-10-09T03:29:00Z</dcterms:modified>
</cp:coreProperties>
</file>