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rPr>
          <w:rFonts w:eastAsia="仿宋_GB2312"/>
          <w:sz w:val="32"/>
          <w:szCs w:val="32"/>
        </w:rPr>
      </w:pPr>
      <w:bookmarkStart w:id="1" w:name="_GoBack"/>
      <w:bookmarkEnd w:id="1"/>
      <w:r>
        <w:rPr>
          <w:rFonts w:eastAsia="仿宋_GB2312"/>
          <w:b/>
          <w:bCs/>
          <w:sz w:val="32"/>
          <w:szCs w:val="32"/>
        </w:rPr>
        <w:t>附件一</w:t>
      </w:r>
      <w:r>
        <w:rPr>
          <w:rFonts w:eastAsia="仿宋_GB2312"/>
          <w:sz w:val="32"/>
          <w:szCs w:val="32"/>
        </w:rPr>
        <w:t>：</w:t>
      </w:r>
    </w:p>
    <w:p>
      <w:pPr>
        <w:widowControl/>
        <w:jc w:val="center"/>
        <w:rPr>
          <w:rFonts w:eastAsia="黑体"/>
          <w:b/>
          <w:bCs/>
          <w:kern w:val="0"/>
          <w:sz w:val="32"/>
          <w:szCs w:val="32"/>
        </w:rPr>
      </w:pPr>
    </w:p>
    <w:p>
      <w:pPr>
        <w:widowControl/>
        <w:spacing w:line="720" w:lineRule="auto"/>
        <w:jc w:val="center"/>
        <w:rPr>
          <w:rFonts w:eastAsia="黑体"/>
          <w:b/>
          <w:bCs/>
          <w:kern w:val="0"/>
          <w:sz w:val="52"/>
          <w:szCs w:val="52"/>
        </w:rPr>
      </w:pPr>
      <w:r>
        <w:rPr>
          <w:rFonts w:eastAsia="黑体"/>
          <w:b/>
          <w:bCs/>
          <w:kern w:val="0"/>
          <w:sz w:val="52"/>
          <w:szCs w:val="52"/>
        </w:rPr>
        <w:t>广东省资源综合利用能力评价</w:t>
      </w:r>
    </w:p>
    <w:p>
      <w:pPr>
        <w:widowControl/>
        <w:spacing w:line="720" w:lineRule="auto"/>
        <w:jc w:val="center"/>
        <w:rPr>
          <w:rFonts w:eastAsia="黑体"/>
          <w:b/>
          <w:bCs/>
          <w:kern w:val="0"/>
          <w:sz w:val="72"/>
          <w:szCs w:val="72"/>
        </w:rPr>
      </w:pPr>
    </w:p>
    <w:p>
      <w:pPr>
        <w:widowControl/>
        <w:spacing w:line="720" w:lineRule="auto"/>
        <w:jc w:val="center"/>
        <w:rPr>
          <w:rFonts w:eastAsia="黑体"/>
          <w:b/>
          <w:bCs/>
          <w:kern w:val="0"/>
          <w:sz w:val="72"/>
          <w:szCs w:val="72"/>
        </w:rPr>
      </w:pPr>
      <w:r>
        <w:rPr>
          <w:rFonts w:eastAsia="黑体"/>
          <w:b/>
          <w:bCs/>
          <w:spacing w:val="84"/>
          <w:kern w:val="0"/>
          <w:sz w:val="72"/>
          <w:szCs w:val="72"/>
        </w:rPr>
        <w:t>申请报告</w:t>
      </w:r>
    </w:p>
    <w:p>
      <w:pPr>
        <w:widowControl/>
        <w:spacing w:line="720" w:lineRule="auto"/>
        <w:jc w:val="center"/>
        <w:rPr>
          <w:rFonts w:eastAsia="黑体"/>
          <w:b/>
          <w:bCs/>
          <w:kern w:val="0"/>
          <w:sz w:val="84"/>
          <w:szCs w:val="84"/>
        </w:rPr>
      </w:pPr>
    </w:p>
    <w:p>
      <w:pPr>
        <w:widowControl/>
        <w:spacing w:line="720" w:lineRule="auto"/>
        <w:jc w:val="center"/>
        <w:rPr>
          <w:rFonts w:eastAsia="黑体"/>
          <w:b/>
          <w:bCs/>
          <w:kern w:val="0"/>
          <w:sz w:val="84"/>
          <w:szCs w:val="84"/>
        </w:rPr>
      </w:pPr>
    </w:p>
    <w:p>
      <w:pPr>
        <w:widowControl/>
        <w:autoSpaceDN w:val="0"/>
        <w:spacing w:line="360" w:lineRule="auto"/>
        <w:jc w:val="left"/>
        <w:rPr>
          <w:b/>
          <w:bCs/>
          <w:kern w:val="0"/>
          <w:sz w:val="30"/>
          <w:szCs w:val="30"/>
        </w:rPr>
      </w:pPr>
      <w:r>
        <w:rPr>
          <w:b/>
          <w:bCs/>
          <w:kern w:val="0"/>
          <w:sz w:val="30"/>
          <w:szCs w:val="30"/>
        </w:rPr>
        <w:t xml:space="preserve">    申报单位名称：</w:t>
      </w:r>
      <w:r>
        <w:rPr>
          <w:b/>
          <w:bCs/>
          <w:kern w:val="0"/>
          <w:sz w:val="30"/>
          <w:szCs w:val="30"/>
          <w:u w:val="single"/>
        </w:rPr>
        <w:t xml:space="preserve">           （单位公章）            </w:t>
      </w:r>
    </w:p>
    <w:p>
      <w:pPr>
        <w:widowControl/>
        <w:autoSpaceDN w:val="0"/>
        <w:spacing w:line="360" w:lineRule="auto"/>
        <w:ind w:left="3301" w:hanging="3301" w:hangingChars="1096"/>
        <w:rPr>
          <w:b/>
          <w:bCs/>
          <w:kern w:val="0"/>
          <w:sz w:val="30"/>
          <w:szCs w:val="30"/>
          <w:u w:val="single"/>
        </w:rPr>
      </w:pPr>
      <w:r>
        <w:rPr>
          <w:b/>
          <w:bCs/>
          <w:kern w:val="0"/>
          <w:sz w:val="30"/>
          <w:szCs w:val="30"/>
        </w:rPr>
        <w:t xml:space="preserve">    行 业  分 类：</w:t>
      </w:r>
      <w:r>
        <w:rPr>
          <w:b/>
          <w:bCs/>
          <w:kern w:val="0"/>
          <w:sz w:val="30"/>
          <w:szCs w:val="30"/>
          <w:u w:val="single"/>
        </w:rPr>
        <w:t xml:space="preserve">                                   </w:t>
      </w:r>
    </w:p>
    <w:p>
      <w:pPr>
        <w:widowControl/>
        <w:autoSpaceDN w:val="0"/>
        <w:spacing w:line="360" w:lineRule="auto"/>
        <w:jc w:val="left"/>
        <w:rPr>
          <w:b/>
          <w:bCs/>
          <w:kern w:val="0"/>
          <w:sz w:val="30"/>
          <w:szCs w:val="30"/>
        </w:rPr>
      </w:pPr>
      <w:r>
        <w:rPr>
          <w:b/>
          <w:bCs/>
          <w:kern w:val="0"/>
          <w:sz w:val="30"/>
          <w:szCs w:val="30"/>
        </w:rPr>
        <w:t xml:space="preserve">    联   系   人：</w:t>
      </w:r>
      <w:r>
        <w:rPr>
          <w:b/>
          <w:bCs/>
          <w:kern w:val="0"/>
          <w:sz w:val="30"/>
          <w:szCs w:val="30"/>
          <w:u w:val="single"/>
        </w:rPr>
        <w:t xml:space="preserve">                                   </w:t>
      </w:r>
    </w:p>
    <w:p>
      <w:pPr>
        <w:widowControl/>
        <w:autoSpaceDN w:val="0"/>
        <w:spacing w:line="360" w:lineRule="auto"/>
        <w:jc w:val="left"/>
        <w:rPr>
          <w:b/>
          <w:bCs/>
          <w:kern w:val="0"/>
          <w:sz w:val="30"/>
          <w:szCs w:val="30"/>
          <w:u w:val="single"/>
        </w:rPr>
      </w:pPr>
      <w:r>
        <w:rPr>
          <w:b/>
          <w:bCs/>
          <w:kern w:val="0"/>
          <w:sz w:val="30"/>
          <w:szCs w:val="30"/>
        </w:rPr>
        <w:t xml:space="preserve">    联 系  电 话：</w:t>
      </w:r>
      <w:r>
        <w:rPr>
          <w:b/>
          <w:bCs/>
          <w:kern w:val="0"/>
          <w:sz w:val="30"/>
          <w:szCs w:val="30"/>
          <w:u w:val="single"/>
        </w:rPr>
        <w:t xml:space="preserve">                                   </w:t>
      </w:r>
    </w:p>
    <w:p>
      <w:pPr>
        <w:widowControl/>
        <w:autoSpaceDN w:val="0"/>
        <w:spacing w:line="360" w:lineRule="auto"/>
        <w:jc w:val="left"/>
        <w:rPr>
          <w:b/>
          <w:bCs/>
          <w:kern w:val="0"/>
          <w:sz w:val="30"/>
          <w:szCs w:val="30"/>
        </w:rPr>
      </w:pPr>
    </w:p>
    <w:p>
      <w:pPr>
        <w:widowControl/>
        <w:autoSpaceDN w:val="0"/>
        <w:spacing w:line="360" w:lineRule="auto"/>
        <w:jc w:val="left"/>
        <w:rPr>
          <w:b/>
          <w:bCs/>
          <w:kern w:val="0"/>
          <w:sz w:val="30"/>
          <w:szCs w:val="30"/>
        </w:rPr>
      </w:pPr>
    </w:p>
    <w:p>
      <w:pPr>
        <w:widowControl/>
        <w:autoSpaceDN w:val="0"/>
        <w:spacing w:line="360" w:lineRule="auto"/>
        <w:jc w:val="left"/>
        <w:rPr>
          <w:b/>
          <w:bCs/>
          <w:kern w:val="0"/>
          <w:sz w:val="30"/>
          <w:szCs w:val="30"/>
        </w:rPr>
      </w:pPr>
    </w:p>
    <w:p>
      <w:pPr>
        <w:widowControl/>
        <w:spacing w:line="720" w:lineRule="auto"/>
        <w:jc w:val="center"/>
        <w:rPr>
          <w:rFonts w:eastAsia="仿宋_GB2312"/>
          <w:b/>
          <w:bCs/>
          <w:kern w:val="0"/>
          <w:sz w:val="32"/>
          <w:szCs w:val="32"/>
          <w:u w:val="single"/>
        </w:rPr>
      </w:pPr>
      <w:r>
        <w:rPr>
          <w:rFonts w:eastAsia="仿宋_GB2312"/>
          <w:b/>
          <w:bCs/>
          <w:kern w:val="0"/>
          <w:sz w:val="32"/>
          <w:szCs w:val="32"/>
        </w:rPr>
        <w:t>20  年  月  日</w:t>
      </w:r>
    </w:p>
    <w:p>
      <w:pPr>
        <w:pStyle w:val="7"/>
        <w:spacing w:line="560" w:lineRule="exact"/>
        <w:jc w:val="center"/>
        <w:rPr>
          <w:rFonts w:eastAsia="黑体"/>
          <w:b/>
          <w:sz w:val="32"/>
          <w:szCs w:val="32"/>
        </w:rPr>
      </w:pPr>
      <w:r>
        <w:rPr>
          <w:rFonts w:eastAsia="仿宋"/>
          <w:sz w:val="32"/>
          <w:szCs w:val="32"/>
        </w:rPr>
        <w:br w:type="page"/>
      </w:r>
      <w:r>
        <w:rPr>
          <w:rFonts w:eastAsia="黑体"/>
          <w:b/>
          <w:sz w:val="32"/>
          <w:szCs w:val="32"/>
        </w:rPr>
        <w:t>广东省资源综合利用能力评价申请表</w:t>
      </w:r>
    </w:p>
    <w:p>
      <w:pPr>
        <w:pStyle w:val="7"/>
        <w:spacing w:line="560" w:lineRule="exact"/>
        <w:jc w:val="center"/>
        <w:rPr>
          <w:b/>
          <w:sz w:val="36"/>
          <w:szCs w:val="36"/>
        </w:rPr>
      </w:pPr>
    </w:p>
    <w:tbl>
      <w:tblPr>
        <w:tblStyle w:val="8"/>
        <w:tblW w:w="10341" w:type="dxa"/>
        <w:jc w:val="center"/>
        <w:tblLayout w:type="fixed"/>
        <w:tblCellMar>
          <w:top w:w="15" w:type="dxa"/>
          <w:left w:w="15" w:type="dxa"/>
          <w:bottom w:w="15" w:type="dxa"/>
          <w:right w:w="15" w:type="dxa"/>
        </w:tblCellMar>
      </w:tblPr>
      <w:tblGrid>
        <w:gridCol w:w="2451"/>
        <w:gridCol w:w="1969"/>
        <w:gridCol w:w="1560"/>
        <w:gridCol w:w="1275"/>
        <w:gridCol w:w="1560"/>
        <w:gridCol w:w="1526"/>
      </w:tblGrid>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单位名称</w:t>
            </w:r>
          </w:p>
        </w:tc>
        <w:tc>
          <w:tcPr>
            <w:tcW w:w="480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单位类型</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单位地址</w:t>
            </w:r>
          </w:p>
        </w:tc>
        <w:tc>
          <w:tcPr>
            <w:tcW w:w="480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邮政编码</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社会信用统一代码</w:t>
            </w:r>
          </w:p>
        </w:tc>
        <w:tc>
          <w:tcPr>
            <w:tcW w:w="480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kern w:val="0"/>
                <w:sz w:val="24"/>
              </w:rPr>
            </w:pPr>
            <w:r>
              <w:rPr>
                <w:rFonts w:eastAsia="黑体"/>
                <w:color w:val="000000"/>
                <w:kern w:val="0"/>
                <w:sz w:val="24"/>
              </w:rPr>
              <w:t>行业分类</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法定代表人</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联系电话</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固定电话</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kern w:val="0"/>
                <w:sz w:val="24"/>
              </w:rPr>
            </w:pPr>
            <w:r>
              <w:rPr>
                <w:rFonts w:eastAsia="黑体"/>
                <w:color w:val="000000"/>
                <w:kern w:val="0"/>
                <w:sz w:val="24"/>
              </w:rPr>
              <w:t>项目负责人</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联系电话</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电子邮箱</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注册资本（万元）</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成立时间</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投产时间</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总资产（万元）</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固定资产净值（万元）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资产负债率</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上年度营业额（万元）</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上年度利润额（万元）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上年度研发投入（万元）</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厂区面积（平方米）</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职工人数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kern w:val="0"/>
                <w:sz w:val="24"/>
              </w:rPr>
            </w:pPr>
            <w:r>
              <w:rPr>
                <w:rFonts w:eastAsia="黑体"/>
                <w:color w:val="000000"/>
                <w:kern w:val="0"/>
                <w:sz w:val="24"/>
              </w:rPr>
              <w:t>技术人员数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24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年利用处置能力</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上年度废弃资源利用处置量</w:t>
            </w:r>
          </w:p>
        </w:tc>
        <w:tc>
          <w:tcPr>
            <w:tcW w:w="308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黑体"/>
                <w:color w:val="000000"/>
                <w:sz w:val="24"/>
              </w:rPr>
            </w:pPr>
          </w:p>
        </w:tc>
      </w:tr>
      <w:tr>
        <w:tblPrEx>
          <w:tblCellMar>
            <w:top w:w="15" w:type="dxa"/>
            <w:left w:w="15" w:type="dxa"/>
            <w:bottom w:w="15" w:type="dxa"/>
            <w:right w:w="15" w:type="dxa"/>
          </w:tblCellMar>
        </w:tblPrEx>
        <w:trPr>
          <w:trHeight w:val="2985" w:hRule="atLeast"/>
          <w:jc w:val="center"/>
        </w:trPr>
        <w:tc>
          <w:tcPr>
            <w:tcW w:w="10341" w:type="dxa"/>
            <w:gridSpan w:val="6"/>
            <w:tcBorders>
              <w:top w:val="single" w:color="000000" w:sz="4" w:space="0"/>
              <w:left w:val="single" w:color="000000" w:sz="4" w:space="0"/>
              <w:bottom w:val="single" w:color="000000" w:sz="4" w:space="0"/>
              <w:right w:val="single" w:color="000000" w:sz="4" w:space="0"/>
            </w:tcBorders>
            <w:noWrap w:val="0"/>
            <w:vAlign w:val="top"/>
          </w:tcPr>
          <w:p>
            <w:pPr>
              <w:rPr>
                <w:rFonts w:eastAsia="仿宋_GB2312"/>
                <w:b/>
                <w:sz w:val="24"/>
              </w:rPr>
            </w:pPr>
            <w:r>
              <w:rPr>
                <w:rFonts w:eastAsia="仿宋_GB2312"/>
                <w:b/>
                <w:sz w:val="24"/>
              </w:rPr>
              <w:t>公司简介及申请情况说明：（可另附页）</w:t>
            </w:r>
          </w:p>
        </w:tc>
      </w:tr>
      <w:tr>
        <w:tblPrEx>
          <w:tblCellMar>
            <w:top w:w="15" w:type="dxa"/>
            <w:left w:w="15" w:type="dxa"/>
            <w:bottom w:w="15" w:type="dxa"/>
            <w:right w:w="15" w:type="dxa"/>
          </w:tblCellMar>
        </w:tblPrEx>
        <w:trPr>
          <w:trHeight w:val="2985" w:hRule="atLeast"/>
          <w:jc w:val="center"/>
        </w:trPr>
        <w:tc>
          <w:tcPr>
            <w:tcW w:w="10341" w:type="dxa"/>
            <w:gridSpan w:val="6"/>
            <w:tcBorders>
              <w:top w:val="single" w:color="000000" w:sz="4" w:space="0"/>
              <w:left w:val="single" w:color="000000" w:sz="4" w:space="0"/>
              <w:bottom w:val="single" w:color="000000" w:sz="4" w:space="0"/>
              <w:right w:val="single" w:color="000000" w:sz="4" w:space="0"/>
            </w:tcBorders>
            <w:noWrap w:val="0"/>
            <w:vAlign w:val="top"/>
          </w:tcPr>
          <w:p>
            <w:pPr>
              <w:rPr>
                <w:rFonts w:eastAsia="仿宋_GB2312"/>
                <w:sz w:val="24"/>
              </w:rPr>
            </w:pPr>
            <w:r>
              <w:rPr>
                <w:rFonts w:eastAsia="仿宋_GB2312"/>
                <w:b/>
                <w:sz w:val="24"/>
              </w:rPr>
              <w:t>材料真实性承诺：</w:t>
            </w:r>
          </w:p>
          <w:p>
            <w:pPr>
              <w:ind w:firstLine="480"/>
              <w:jc w:val="left"/>
              <w:rPr>
                <w:rFonts w:eastAsia="仿宋_GB2312"/>
                <w:sz w:val="24"/>
              </w:rPr>
            </w:pPr>
            <w:r>
              <w:rPr>
                <w:rFonts w:eastAsia="仿宋_GB2312"/>
                <w:sz w:val="24"/>
              </w:rPr>
              <w:t>我单位郑重承诺：本次申报广东省</w:t>
            </w:r>
            <w:r>
              <w:rPr>
                <w:rFonts w:hint="eastAsia" w:eastAsia="仿宋_GB2312"/>
                <w:sz w:val="24"/>
              </w:rPr>
              <w:t>资源综合利用</w:t>
            </w:r>
            <w:r>
              <w:rPr>
                <w:rFonts w:eastAsia="仿宋_GB2312"/>
                <w:sz w:val="24"/>
              </w:rPr>
              <w:t>能力评价所提交的相关信息、数据及证明材料均真实、准确，并承担因材料虚假引起的全部责任。</w:t>
            </w:r>
          </w:p>
          <w:p>
            <w:pPr>
              <w:ind w:firstLine="480"/>
              <w:jc w:val="left"/>
              <w:rPr>
                <w:rFonts w:eastAsia="仿宋_GB2312"/>
                <w:sz w:val="24"/>
              </w:rPr>
            </w:pPr>
            <w:r>
              <w:rPr>
                <w:rFonts w:eastAsia="仿宋_GB2312"/>
                <w:sz w:val="24"/>
              </w:rPr>
              <w:t>特此承诺。</w:t>
            </w:r>
          </w:p>
          <w:p>
            <w:pPr>
              <w:ind w:firstLine="480"/>
              <w:jc w:val="left"/>
              <w:rPr>
                <w:rFonts w:eastAsia="仿宋_GB2312"/>
                <w:sz w:val="24"/>
              </w:rPr>
            </w:pPr>
          </w:p>
          <w:p>
            <w:pPr>
              <w:ind w:firstLine="480"/>
              <w:jc w:val="left"/>
              <w:rPr>
                <w:rFonts w:eastAsia="仿宋_GB2312"/>
                <w:sz w:val="24"/>
              </w:rPr>
            </w:pPr>
          </w:p>
          <w:p>
            <w:pPr>
              <w:widowControl/>
              <w:jc w:val="center"/>
              <w:textAlignment w:val="center"/>
              <w:rPr>
                <w:rFonts w:eastAsia="仿宋_GB2312"/>
                <w:color w:val="000000"/>
                <w:kern w:val="0"/>
                <w:sz w:val="24"/>
              </w:rPr>
            </w:pPr>
            <w:r>
              <w:rPr>
                <w:rFonts w:eastAsia="仿宋_GB2312"/>
                <w:color w:val="000000"/>
                <w:kern w:val="0"/>
                <w:sz w:val="24"/>
              </w:rPr>
              <w:t xml:space="preserve">                           法人代表(签字)：           企业公章：</w:t>
            </w:r>
          </w:p>
          <w:p>
            <w:pPr>
              <w:rPr>
                <w:rFonts w:eastAsia="仿宋_GB2312"/>
                <w:color w:val="000000"/>
                <w:kern w:val="0"/>
                <w:sz w:val="24"/>
              </w:rPr>
            </w:pPr>
            <w:r>
              <w:rPr>
                <w:rFonts w:eastAsia="仿宋_GB2312"/>
                <w:color w:val="000000"/>
                <w:kern w:val="0"/>
                <w:sz w:val="24"/>
              </w:rPr>
              <w:br w:type="textWrapping"/>
            </w:r>
          </w:p>
          <w:p>
            <w:pPr>
              <w:rPr>
                <w:rFonts w:eastAsia="仿宋_GB2312"/>
                <w:b/>
                <w:sz w:val="24"/>
              </w:rPr>
            </w:pPr>
            <w:r>
              <w:rPr>
                <w:rFonts w:eastAsia="仿宋_GB2312"/>
                <w:color w:val="000000"/>
                <w:kern w:val="0"/>
                <w:sz w:val="24"/>
              </w:rPr>
              <w:t xml:space="preserve">                                                申请日期:    年  月  日  </w:t>
            </w:r>
          </w:p>
        </w:tc>
      </w:tr>
    </w:tbl>
    <w:p>
      <w:pPr>
        <w:pStyle w:val="7"/>
        <w:spacing w:line="360" w:lineRule="auto"/>
        <w:rPr>
          <w:rFonts w:eastAsia="仿宋"/>
          <w:sz w:val="32"/>
          <w:szCs w:val="32"/>
        </w:rPr>
      </w:pPr>
    </w:p>
    <w:p>
      <w:pPr>
        <w:pStyle w:val="7"/>
        <w:spacing w:line="560" w:lineRule="exact"/>
        <w:jc w:val="center"/>
        <w:rPr>
          <w:rFonts w:eastAsia="黑体"/>
          <w:b/>
          <w:sz w:val="40"/>
          <w:szCs w:val="40"/>
        </w:rPr>
      </w:pPr>
      <w:r>
        <w:rPr>
          <w:rFonts w:eastAsia="仿宋"/>
          <w:sz w:val="32"/>
          <w:szCs w:val="32"/>
        </w:rPr>
        <w:br w:type="page"/>
      </w:r>
      <w:r>
        <w:rPr>
          <w:rFonts w:eastAsia="黑体"/>
          <w:b/>
          <w:sz w:val="40"/>
          <w:szCs w:val="40"/>
        </w:rPr>
        <w:t>广东省资源综合利用能力评价申请报告</w:t>
      </w:r>
    </w:p>
    <w:p>
      <w:pPr>
        <w:pStyle w:val="7"/>
        <w:spacing w:line="560" w:lineRule="exact"/>
        <w:jc w:val="center"/>
        <w:rPr>
          <w:rFonts w:eastAsia="黑体"/>
          <w:b/>
          <w:sz w:val="40"/>
          <w:szCs w:val="40"/>
        </w:rPr>
      </w:pPr>
      <w:r>
        <w:rPr>
          <w:rFonts w:eastAsia="黑体"/>
          <w:b/>
          <w:sz w:val="40"/>
          <w:szCs w:val="40"/>
        </w:rPr>
        <w:t>编制提纲</w:t>
      </w:r>
    </w:p>
    <w:p>
      <w:pPr>
        <w:pStyle w:val="7"/>
        <w:spacing w:line="560" w:lineRule="exact"/>
        <w:jc w:val="center"/>
        <w:rPr>
          <w:rFonts w:eastAsia="仿宋_GB2312"/>
          <w:color w:val="000000"/>
          <w:sz w:val="32"/>
          <w:szCs w:val="32"/>
        </w:rPr>
      </w:pP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（一）企业概况</w:t>
      </w:r>
    </w:p>
    <w:p>
      <w:pPr>
        <w:pStyle w:val="7"/>
        <w:spacing w:line="560" w:lineRule="exact"/>
        <w:ind w:firstLine="640" w:firstLineChars="200"/>
        <w:rPr>
          <w:rFonts w:eastAsia="仿宋"/>
          <w:color w:val="000000"/>
          <w:sz w:val="32"/>
          <w:szCs w:val="32"/>
        </w:rPr>
      </w:pPr>
      <w:r>
        <w:rPr>
          <w:rFonts w:eastAsia="仿宋"/>
          <w:color w:val="000000"/>
          <w:sz w:val="32"/>
          <w:szCs w:val="32"/>
        </w:rPr>
        <w:t>1、企业简介、性质、所在地、成立时间、从业人数及组织架构等；</w:t>
      </w:r>
    </w:p>
    <w:p>
      <w:pPr>
        <w:pStyle w:val="7"/>
        <w:spacing w:line="560" w:lineRule="exact"/>
        <w:ind w:firstLine="640" w:firstLineChars="200"/>
        <w:rPr>
          <w:rFonts w:eastAsia="仿宋"/>
          <w:color w:val="000000"/>
          <w:sz w:val="32"/>
          <w:szCs w:val="32"/>
        </w:rPr>
      </w:pPr>
      <w:r>
        <w:rPr>
          <w:rFonts w:eastAsia="仿宋"/>
          <w:color w:val="000000"/>
          <w:sz w:val="32"/>
          <w:szCs w:val="32"/>
        </w:rPr>
        <w:t>2、企业的设立、建设过程及竣工投产情况概述；</w:t>
      </w:r>
    </w:p>
    <w:p>
      <w:pPr>
        <w:pStyle w:val="7"/>
        <w:spacing w:line="560" w:lineRule="exact"/>
        <w:ind w:firstLine="640" w:firstLineChars="200"/>
        <w:rPr>
          <w:rFonts w:eastAsia="仿宋"/>
          <w:color w:val="000000"/>
          <w:sz w:val="32"/>
          <w:szCs w:val="32"/>
        </w:rPr>
      </w:pPr>
      <w:r>
        <w:rPr>
          <w:rFonts w:eastAsia="仿宋"/>
          <w:color w:val="000000"/>
          <w:sz w:val="32"/>
          <w:szCs w:val="32"/>
        </w:rPr>
        <w:t>3、企业的资源综合利用项目投资情况及废弃资源设计处理处置能力情况；</w:t>
      </w:r>
    </w:p>
    <w:p>
      <w:pPr>
        <w:pStyle w:val="7"/>
        <w:spacing w:line="560" w:lineRule="exact"/>
        <w:ind w:firstLine="640" w:firstLineChars="200"/>
        <w:rPr>
          <w:rFonts w:eastAsia="仿宋"/>
          <w:color w:val="000000"/>
          <w:sz w:val="32"/>
          <w:szCs w:val="32"/>
        </w:rPr>
      </w:pPr>
      <w:r>
        <w:rPr>
          <w:rFonts w:eastAsia="仿宋"/>
          <w:color w:val="000000"/>
          <w:sz w:val="32"/>
          <w:szCs w:val="32"/>
        </w:rPr>
        <w:t>4、企业主要经营范围，上一年度废弃资源处理处置情况、产品生产销售情况、营业收入、利润总额、净利润等。</w:t>
      </w: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（二）企业工艺技术水平及生产场地</w:t>
      </w:r>
    </w:p>
    <w:p>
      <w:pPr>
        <w:pStyle w:val="7"/>
        <w:spacing w:line="560" w:lineRule="exact"/>
        <w:ind w:firstLine="640" w:firstLineChars="200"/>
        <w:rPr>
          <w:rFonts w:eastAsia="仿宋"/>
          <w:color w:val="000000"/>
          <w:sz w:val="32"/>
          <w:szCs w:val="32"/>
        </w:rPr>
      </w:pPr>
      <w:r>
        <w:rPr>
          <w:rFonts w:eastAsia="仿宋"/>
          <w:color w:val="000000"/>
          <w:sz w:val="32"/>
          <w:szCs w:val="32"/>
        </w:rPr>
        <w:t>1、企业采用的核心工艺技术、生产设备及水平，以及是否采用《国家工业资源综合利用先进适用工艺技术设备目录》、《国家鼓励发展的重大环保技术装备目录》等相关政府部门推荐目录中的资源综合利用工艺技术设备。</w:t>
      </w:r>
    </w:p>
    <w:p>
      <w:pPr>
        <w:pStyle w:val="7"/>
        <w:spacing w:line="560" w:lineRule="exact"/>
        <w:ind w:firstLine="640" w:firstLineChars="200"/>
        <w:rPr>
          <w:rFonts w:eastAsia="仿宋"/>
          <w:color w:val="000000"/>
          <w:sz w:val="32"/>
          <w:szCs w:val="32"/>
        </w:rPr>
      </w:pPr>
      <w:r>
        <w:rPr>
          <w:rFonts w:eastAsia="仿宋"/>
          <w:color w:val="000000"/>
          <w:sz w:val="32"/>
          <w:szCs w:val="32"/>
        </w:rPr>
        <w:t>2、企业技术人员及研发投入情况，生产工艺技术是否获得专利、科技进步奖或其他荣誉称号。</w:t>
      </w:r>
    </w:p>
    <w:p>
      <w:pPr>
        <w:pStyle w:val="7"/>
        <w:spacing w:line="560" w:lineRule="exact"/>
        <w:ind w:firstLine="640" w:firstLineChars="200"/>
        <w:rPr>
          <w:rFonts w:eastAsia="仿宋"/>
          <w:color w:val="000000"/>
          <w:sz w:val="32"/>
          <w:szCs w:val="32"/>
        </w:rPr>
      </w:pPr>
      <w:r>
        <w:rPr>
          <w:rFonts w:eastAsia="仿宋"/>
          <w:color w:val="000000"/>
          <w:sz w:val="32"/>
          <w:szCs w:val="32"/>
        </w:rPr>
        <w:t>3、企业作业场地和生产能力相匹配情况，贮存场地是否符合GB 18597、GB 18599要求。</w:t>
      </w: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（三）上一年度资源综合利用情况</w:t>
      </w:r>
    </w:p>
    <w:p>
      <w:pPr>
        <w:pStyle w:val="7"/>
        <w:spacing w:line="360" w:lineRule="auto"/>
        <w:ind w:firstLine="640" w:firstLineChars="200"/>
        <w:rPr>
          <w:rFonts w:eastAsia="仿宋"/>
          <w:color w:val="000000"/>
          <w:sz w:val="32"/>
          <w:szCs w:val="32"/>
        </w:rPr>
      </w:pPr>
      <w:r>
        <w:rPr>
          <w:rFonts w:eastAsia="仿宋"/>
          <w:color w:val="000000"/>
          <w:sz w:val="32"/>
          <w:szCs w:val="32"/>
        </w:rPr>
        <w:t>1、企业上一年度接收废弃资源种类、数量、来源和处理处置情况，以及生产的资源综合利用产品种类、产量、用途情况。</w:t>
      </w:r>
    </w:p>
    <w:p>
      <w:pPr>
        <w:pStyle w:val="7"/>
        <w:spacing w:line="560" w:lineRule="exact"/>
        <w:ind w:firstLine="640" w:firstLineChars="200"/>
        <w:rPr>
          <w:rFonts w:eastAsia="仿宋"/>
          <w:color w:val="000000"/>
          <w:sz w:val="32"/>
          <w:szCs w:val="32"/>
        </w:rPr>
      </w:pPr>
      <w:r>
        <w:rPr>
          <w:rFonts w:eastAsia="仿宋"/>
          <w:color w:val="000000"/>
          <w:sz w:val="32"/>
          <w:szCs w:val="32"/>
        </w:rPr>
        <w:t>2、资源综合利用能力和水平在国内、省内同行业所处地位。</w:t>
      </w: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（四）企业管理制度情况</w:t>
      </w:r>
    </w:p>
    <w:p>
      <w:pPr>
        <w:pStyle w:val="7"/>
        <w:spacing w:line="560" w:lineRule="exact"/>
        <w:ind w:firstLine="640" w:firstLineChars="200"/>
        <w:rPr>
          <w:rFonts w:eastAsia="仿宋"/>
          <w:color w:val="000000"/>
          <w:sz w:val="32"/>
          <w:szCs w:val="32"/>
        </w:rPr>
      </w:pPr>
      <w:r>
        <w:rPr>
          <w:rFonts w:eastAsia="仿宋"/>
          <w:color w:val="000000"/>
          <w:sz w:val="32"/>
          <w:szCs w:val="32"/>
        </w:rPr>
        <w:t>1、企业环境管理制度的建立情况，以及专职环境管理人员数量与培训情况；</w:t>
      </w:r>
    </w:p>
    <w:p>
      <w:pPr>
        <w:pStyle w:val="7"/>
        <w:spacing w:line="560" w:lineRule="exact"/>
        <w:ind w:firstLine="640" w:firstLineChars="200"/>
        <w:rPr>
          <w:rFonts w:eastAsia="仿宋"/>
          <w:color w:val="000000"/>
          <w:sz w:val="32"/>
          <w:szCs w:val="32"/>
        </w:rPr>
      </w:pPr>
      <w:r>
        <w:rPr>
          <w:rFonts w:eastAsia="仿宋"/>
          <w:color w:val="000000"/>
          <w:sz w:val="32"/>
          <w:szCs w:val="32"/>
        </w:rPr>
        <w:t>2、企业产品质量管理制度的建立情况，</w:t>
      </w:r>
      <w:bookmarkStart w:id="0" w:name="_Hlk101191843"/>
      <w:r>
        <w:rPr>
          <w:rFonts w:eastAsia="仿宋"/>
          <w:color w:val="000000"/>
          <w:sz w:val="32"/>
          <w:szCs w:val="32"/>
        </w:rPr>
        <w:t>以及专职质量管理人员数量与培训情况</w:t>
      </w:r>
      <w:bookmarkEnd w:id="0"/>
      <w:r>
        <w:rPr>
          <w:rFonts w:eastAsia="仿宋"/>
          <w:color w:val="000000"/>
          <w:sz w:val="32"/>
          <w:szCs w:val="32"/>
        </w:rPr>
        <w:t>；</w:t>
      </w:r>
    </w:p>
    <w:p>
      <w:pPr>
        <w:pStyle w:val="7"/>
        <w:spacing w:line="560" w:lineRule="exact"/>
        <w:ind w:firstLine="640" w:firstLineChars="200"/>
        <w:rPr>
          <w:rFonts w:eastAsia="仿宋"/>
          <w:color w:val="000000"/>
          <w:sz w:val="32"/>
          <w:szCs w:val="32"/>
        </w:rPr>
      </w:pPr>
      <w:r>
        <w:rPr>
          <w:rFonts w:eastAsia="仿宋"/>
          <w:color w:val="000000"/>
          <w:sz w:val="32"/>
          <w:szCs w:val="32"/>
        </w:rPr>
        <w:t>3、企业安全生产、职业危害防护等相关制度建设情况，以及专职安全生产管理人员数量与培训情况；</w:t>
      </w:r>
    </w:p>
    <w:p>
      <w:pPr>
        <w:pStyle w:val="7"/>
        <w:spacing w:line="360" w:lineRule="auto"/>
        <w:ind w:firstLine="640" w:firstLineChars="200"/>
        <w:rPr>
          <w:rFonts w:eastAsia="仿宋"/>
          <w:color w:val="000000"/>
          <w:sz w:val="32"/>
          <w:szCs w:val="32"/>
        </w:rPr>
      </w:pPr>
      <w:r>
        <w:rPr>
          <w:rFonts w:eastAsia="仿宋"/>
          <w:color w:val="000000"/>
          <w:sz w:val="32"/>
          <w:szCs w:val="32"/>
        </w:rPr>
        <w:t>4、企业的台账管理制度建立情况，包括进出企业的废弃产品或固体废物以及资源综合利用产品名称、数量、时间、来源或去向等信息。</w:t>
      </w: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（五）相关证明材料</w:t>
      </w:r>
    </w:p>
    <w:p>
      <w:pPr>
        <w:pStyle w:val="7"/>
        <w:spacing w:line="360" w:lineRule="auto"/>
        <w:ind w:firstLine="640" w:firstLineChars="200"/>
        <w:rPr>
          <w:rFonts w:eastAsia="仿宋_GB2312"/>
          <w:bCs/>
          <w:sz w:val="32"/>
          <w:szCs w:val="32"/>
        </w:rPr>
      </w:pPr>
      <w:r>
        <w:rPr>
          <w:rFonts w:eastAsia="仿宋_GB2312"/>
          <w:bCs/>
          <w:sz w:val="32"/>
          <w:szCs w:val="32"/>
        </w:rPr>
        <w:t>1、营业执照复印件；</w:t>
      </w:r>
    </w:p>
    <w:p>
      <w:pPr>
        <w:pStyle w:val="7"/>
        <w:spacing w:line="360" w:lineRule="auto"/>
        <w:ind w:firstLine="640" w:firstLineChars="200"/>
        <w:rPr>
          <w:rFonts w:eastAsia="仿宋_GB2312"/>
          <w:bCs/>
          <w:sz w:val="32"/>
          <w:szCs w:val="32"/>
        </w:rPr>
      </w:pPr>
      <w:r>
        <w:rPr>
          <w:rFonts w:eastAsia="仿宋_GB2312"/>
          <w:bCs/>
          <w:sz w:val="32"/>
          <w:szCs w:val="32"/>
        </w:rPr>
        <w:t>2、作业场所自有产权证明或租赁合同；</w:t>
      </w:r>
    </w:p>
    <w:p>
      <w:pPr>
        <w:pStyle w:val="7"/>
        <w:spacing w:line="360" w:lineRule="auto"/>
        <w:ind w:firstLine="640" w:firstLineChars="200"/>
        <w:rPr>
          <w:rFonts w:eastAsia="仿宋_GB2312"/>
          <w:bCs/>
          <w:sz w:val="32"/>
          <w:szCs w:val="32"/>
        </w:rPr>
      </w:pPr>
      <w:r>
        <w:rPr>
          <w:rFonts w:eastAsia="仿宋_GB2312"/>
          <w:bCs/>
          <w:sz w:val="32"/>
          <w:szCs w:val="32"/>
        </w:rPr>
        <w:t>3、政府主管部门立项、环保等相关批准文件；</w:t>
      </w:r>
    </w:p>
    <w:p>
      <w:pPr>
        <w:pStyle w:val="7"/>
        <w:spacing w:line="360" w:lineRule="auto"/>
        <w:ind w:firstLine="640" w:firstLineChars="200"/>
        <w:rPr>
          <w:rFonts w:eastAsia="仿宋_GB2312"/>
          <w:bCs/>
          <w:sz w:val="32"/>
          <w:szCs w:val="32"/>
        </w:rPr>
      </w:pPr>
      <w:r>
        <w:rPr>
          <w:rFonts w:eastAsia="仿宋_GB2312"/>
          <w:bCs/>
          <w:sz w:val="32"/>
          <w:szCs w:val="32"/>
        </w:rPr>
        <w:t>4、废弃资源综合利用处置的相关能力证明材料；</w:t>
      </w:r>
    </w:p>
    <w:p>
      <w:pPr>
        <w:pStyle w:val="7"/>
        <w:spacing w:line="360" w:lineRule="auto"/>
        <w:ind w:firstLine="640" w:firstLineChars="200"/>
        <w:rPr>
          <w:rFonts w:eastAsia="仿宋_GB2312"/>
          <w:bCs/>
          <w:sz w:val="32"/>
          <w:szCs w:val="32"/>
        </w:rPr>
      </w:pPr>
      <w:r>
        <w:rPr>
          <w:rFonts w:eastAsia="仿宋_GB2312"/>
          <w:bCs/>
          <w:sz w:val="32"/>
          <w:szCs w:val="32"/>
        </w:rPr>
        <w:t>5、原材料来源证明材料；</w:t>
      </w:r>
    </w:p>
    <w:p>
      <w:pPr>
        <w:pStyle w:val="7"/>
        <w:spacing w:line="360" w:lineRule="auto"/>
        <w:ind w:firstLine="640" w:firstLineChars="200"/>
        <w:rPr>
          <w:rFonts w:eastAsia="仿宋_GB2312"/>
          <w:bCs/>
          <w:sz w:val="32"/>
          <w:szCs w:val="32"/>
        </w:rPr>
      </w:pPr>
      <w:r>
        <w:rPr>
          <w:rFonts w:eastAsia="仿宋_GB2312"/>
          <w:bCs/>
          <w:sz w:val="32"/>
          <w:szCs w:val="32"/>
        </w:rPr>
        <w:t>6、上一年度财务审计报告或财务报表；</w:t>
      </w:r>
    </w:p>
    <w:p>
      <w:pPr>
        <w:pStyle w:val="7"/>
        <w:spacing w:line="360" w:lineRule="auto"/>
        <w:ind w:firstLine="640" w:firstLineChars="200"/>
        <w:rPr>
          <w:rFonts w:eastAsia="仿宋_GB2312"/>
          <w:bCs/>
          <w:sz w:val="32"/>
          <w:szCs w:val="32"/>
        </w:rPr>
      </w:pPr>
      <w:r>
        <w:rPr>
          <w:rFonts w:eastAsia="仿宋_GB2312"/>
          <w:bCs/>
          <w:sz w:val="32"/>
          <w:szCs w:val="32"/>
        </w:rPr>
        <w:t>7、管理制度及质量、环境、安全相关制度的证明材料；</w:t>
      </w:r>
    </w:p>
    <w:p>
      <w:pPr>
        <w:pStyle w:val="7"/>
        <w:spacing w:line="360" w:lineRule="auto"/>
        <w:ind w:firstLine="640" w:firstLineChars="200"/>
        <w:rPr>
          <w:rFonts w:eastAsia="仿宋_GB2312"/>
          <w:bCs/>
          <w:sz w:val="32"/>
          <w:szCs w:val="32"/>
        </w:rPr>
      </w:pPr>
      <w:r>
        <w:rPr>
          <w:rFonts w:eastAsia="仿宋_GB2312"/>
          <w:bCs/>
          <w:sz w:val="32"/>
          <w:szCs w:val="32"/>
        </w:rPr>
        <w:t>8、荣誉资质及其他相关证明材料。</w:t>
      </w:r>
    </w:p>
    <w:p>
      <w:pPr>
        <w:pStyle w:val="7"/>
        <w:spacing w:line="360" w:lineRule="auto"/>
        <w:rPr>
          <w:rFonts w:eastAsia="仿宋_GB2312"/>
          <w:b/>
          <w:bCs/>
          <w:sz w:val="32"/>
          <w:szCs w:val="32"/>
        </w:rPr>
      </w:pPr>
      <w:r>
        <w:rPr>
          <w:rFonts w:eastAsia="仿宋"/>
          <w:sz w:val="32"/>
          <w:szCs w:val="32"/>
        </w:rPr>
        <w:br w:type="page"/>
      </w:r>
      <w:r>
        <w:rPr>
          <w:rFonts w:eastAsia="仿宋_GB2312"/>
          <w:b/>
          <w:bCs/>
          <w:sz w:val="32"/>
          <w:szCs w:val="32"/>
        </w:rPr>
        <w:t>附件二：</w:t>
      </w:r>
    </w:p>
    <w:p>
      <w:pPr>
        <w:widowControl/>
        <w:jc w:val="center"/>
        <w:rPr>
          <w:rFonts w:eastAsia="黑体"/>
          <w:b/>
          <w:bCs/>
          <w:kern w:val="0"/>
          <w:sz w:val="32"/>
          <w:szCs w:val="32"/>
        </w:rPr>
      </w:pPr>
    </w:p>
    <w:p>
      <w:pPr>
        <w:widowControl/>
        <w:spacing w:line="720" w:lineRule="auto"/>
        <w:jc w:val="center"/>
        <w:rPr>
          <w:rFonts w:eastAsia="黑体"/>
          <w:b/>
          <w:bCs/>
          <w:kern w:val="0"/>
          <w:sz w:val="52"/>
          <w:szCs w:val="52"/>
        </w:rPr>
      </w:pPr>
      <w:r>
        <w:rPr>
          <w:rFonts w:eastAsia="黑体"/>
          <w:b/>
          <w:bCs/>
          <w:kern w:val="0"/>
          <w:sz w:val="52"/>
          <w:szCs w:val="52"/>
        </w:rPr>
        <w:t>广东省再制造能力评价</w:t>
      </w:r>
    </w:p>
    <w:p>
      <w:pPr>
        <w:widowControl/>
        <w:spacing w:line="720" w:lineRule="auto"/>
        <w:jc w:val="center"/>
        <w:rPr>
          <w:rFonts w:eastAsia="黑体"/>
          <w:b/>
          <w:bCs/>
          <w:kern w:val="0"/>
          <w:sz w:val="72"/>
          <w:szCs w:val="72"/>
        </w:rPr>
      </w:pPr>
    </w:p>
    <w:p>
      <w:pPr>
        <w:widowControl/>
        <w:spacing w:line="720" w:lineRule="auto"/>
        <w:jc w:val="center"/>
        <w:rPr>
          <w:rFonts w:eastAsia="黑体"/>
          <w:b/>
          <w:bCs/>
          <w:kern w:val="0"/>
          <w:sz w:val="72"/>
          <w:szCs w:val="72"/>
        </w:rPr>
      </w:pPr>
      <w:r>
        <w:rPr>
          <w:rFonts w:eastAsia="黑体"/>
          <w:b/>
          <w:bCs/>
          <w:spacing w:val="84"/>
          <w:kern w:val="0"/>
          <w:sz w:val="72"/>
          <w:szCs w:val="72"/>
        </w:rPr>
        <w:t>申请报告</w:t>
      </w:r>
    </w:p>
    <w:p>
      <w:pPr>
        <w:widowControl/>
        <w:spacing w:line="720" w:lineRule="auto"/>
        <w:jc w:val="center"/>
        <w:rPr>
          <w:rFonts w:eastAsia="黑体"/>
          <w:b/>
          <w:bCs/>
          <w:kern w:val="0"/>
          <w:sz w:val="84"/>
          <w:szCs w:val="84"/>
        </w:rPr>
      </w:pPr>
    </w:p>
    <w:p>
      <w:pPr>
        <w:widowControl/>
        <w:spacing w:line="720" w:lineRule="auto"/>
        <w:jc w:val="center"/>
        <w:rPr>
          <w:rFonts w:eastAsia="黑体"/>
          <w:b/>
          <w:bCs/>
          <w:kern w:val="0"/>
          <w:sz w:val="84"/>
          <w:szCs w:val="84"/>
        </w:rPr>
      </w:pPr>
    </w:p>
    <w:p>
      <w:pPr>
        <w:widowControl/>
        <w:autoSpaceDN w:val="0"/>
        <w:spacing w:line="360" w:lineRule="auto"/>
        <w:jc w:val="left"/>
        <w:rPr>
          <w:b/>
          <w:bCs/>
          <w:kern w:val="0"/>
          <w:sz w:val="30"/>
          <w:szCs w:val="30"/>
        </w:rPr>
      </w:pPr>
      <w:r>
        <w:rPr>
          <w:b/>
          <w:bCs/>
          <w:kern w:val="0"/>
          <w:sz w:val="30"/>
          <w:szCs w:val="30"/>
        </w:rPr>
        <w:t xml:space="preserve">    申报单位名称：</w:t>
      </w:r>
      <w:r>
        <w:rPr>
          <w:b/>
          <w:bCs/>
          <w:kern w:val="0"/>
          <w:sz w:val="30"/>
          <w:szCs w:val="30"/>
          <w:u w:val="single"/>
        </w:rPr>
        <w:t xml:space="preserve">           （单位公章）            </w:t>
      </w:r>
    </w:p>
    <w:p>
      <w:pPr>
        <w:widowControl/>
        <w:autoSpaceDN w:val="0"/>
        <w:spacing w:line="360" w:lineRule="auto"/>
        <w:ind w:left="3301" w:hanging="3301" w:hangingChars="1096"/>
        <w:rPr>
          <w:b/>
          <w:bCs/>
          <w:kern w:val="0"/>
          <w:sz w:val="30"/>
          <w:szCs w:val="30"/>
          <w:u w:val="single"/>
        </w:rPr>
      </w:pPr>
      <w:r>
        <w:rPr>
          <w:b/>
          <w:bCs/>
          <w:kern w:val="0"/>
          <w:sz w:val="30"/>
          <w:szCs w:val="30"/>
        </w:rPr>
        <w:t xml:space="preserve">    行 业  分 类：</w:t>
      </w:r>
      <w:r>
        <w:rPr>
          <w:b/>
          <w:bCs/>
          <w:kern w:val="0"/>
          <w:sz w:val="30"/>
          <w:szCs w:val="30"/>
          <w:u w:val="single"/>
        </w:rPr>
        <w:t xml:space="preserve">                                   </w:t>
      </w:r>
    </w:p>
    <w:p>
      <w:pPr>
        <w:widowControl/>
        <w:autoSpaceDN w:val="0"/>
        <w:spacing w:line="360" w:lineRule="auto"/>
        <w:jc w:val="left"/>
        <w:rPr>
          <w:b/>
          <w:bCs/>
          <w:kern w:val="0"/>
          <w:sz w:val="30"/>
          <w:szCs w:val="30"/>
        </w:rPr>
      </w:pPr>
      <w:r>
        <w:rPr>
          <w:b/>
          <w:bCs/>
          <w:kern w:val="0"/>
          <w:sz w:val="30"/>
          <w:szCs w:val="30"/>
        </w:rPr>
        <w:t xml:space="preserve">    联   系   人：</w:t>
      </w:r>
      <w:r>
        <w:rPr>
          <w:b/>
          <w:bCs/>
          <w:kern w:val="0"/>
          <w:sz w:val="30"/>
          <w:szCs w:val="30"/>
          <w:u w:val="single"/>
        </w:rPr>
        <w:t xml:space="preserve">                                   </w:t>
      </w:r>
    </w:p>
    <w:p>
      <w:pPr>
        <w:widowControl/>
        <w:autoSpaceDN w:val="0"/>
        <w:spacing w:line="360" w:lineRule="auto"/>
        <w:jc w:val="left"/>
        <w:rPr>
          <w:b/>
          <w:bCs/>
          <w:kern w:val="0"/>
          <w:sz w:val="30"/>
          <w:szCs w:val="30"/>
          <w:u w:val="single"/>
        </w:rPr>
      </w:pPr>
      <w:r>
        <w:rPr>
          <w:b/>
          <w:bCs/>
          <w:kern w:val="0"/>
          <w:sz w:val="30"/>
          <w:szCs w:val="30"/>
        </w:rPr>
        <w:t xml:space="preserve">    联 系  电 话：</w:t>
      </w:r>
      <w:r>
        <w:rPr>
          <w:b/>
          <w:bCs/>
          <w:kern w:val="0"/>
          <w:sz w:val="30"/>
          <w:szCs w:val="30"/>
          <w:u w:val="single"/>
        </w:rPr>
        <w:t xml:space="preserve">                                   </w:t>
      </w:r>
    </w:p>
    <w:p>
      <w:pPr>
        <w:widowControl/>
        <w:autoSpaceDN w:val="0"/>
        <w:spacing w:line="360" w:lineRule="auto"/>
        <w:jc w:val="left"/>
        <w:rPr>
          <w:b/>
          <w:bCs/>
          <w:kern w:val="0"/>
          <w:sz w:val="30"/>
          <w:szCs w:val="30"/>
        </w:rPr>
      </w:pPr>
    </w:p>
    <w:p>
      <w:pPr>
        <w:widowControl/>
        <w:autoSpaceDN w:val="0"/>
        <w:spacing w:line="360" w:lineRule="auto"/>
        <w:jc w:val="left"/>
        <w:rPr>
          <w:b/>
          <w:bCs/>
          <w:kern w:val="0"/>
          <w:sz w:val="30"/>
          <w:szCs w:val="30"/>
        </w:rPr>
      </w:pPr>
    </w:p>
    <w:p>
      <w:pPr>
        <w:widowControl/>
        <w:autoSpaceDN w:val="0"/>
        <w:spacing w:line="360" w:lineRule="auto"/>
        <w:jc w:val="left"/>
        <w:rPr>
          <w:b/>
          <w:bCs/>
          <w:kern w:val="0"/>
          <w:sz w:val="30"/>
          <w:szCs w:val="30"/>
        </w:rPr>
      </w:pPr>
    </w:p>
    <w:p>
      <w:pPr>
        <w:widowControl/>
        <w:spacing w:line="720" w:lineRule="auto"/>
        <w:jc w:val="center"/>
        <w:rPr>
          <w:rFonts w:eastAsia="仿宋_GB2312"/>
          <w:b/>
          <w:bCs/>
          <w:kern w:val="0"/>
          <w:sz w:val="32"/>
          <w:szCs w:val="32"/>
          <w:u w:val="single"/>
        </w:rPr>
      </w:pPr>
      <w:r>
        <w:rPr>
          <w:rFonts w:eastAsia="仿宋_GB2312"/>
          <w:b/>
          <w:bCs/>
          <w:kern w:val="0"/>
          <w:sz w:val="32"/>
          <w:szCs w:val="32"/>
        </w:rPr>
        <w:t>20  年  月  日</w:t>
      </w:r>
    </w:p>
    <w:p>
      <w:pPr>
        <w:spacing w:line="360" w:lineRule="auto"/>
        <w:jc w:val="center"/>
        <w:rPr>
          <w:rFonts w:eastAsia="黑体"/>
          <w:b/>
          <w:sz w:val="32"/>
          <w:szCs w:val="32"/>
        </w:rPr>
      </w:pPr>
      <w:r>
        <w:rPr>
          <w:rFonts w:eastAsia="仿宋_GB2312"/>
          <w:color w:val="000000"/>
          <w:sz w:val="32"/>
          <w:szCs w:val="32"/>
        </w:rPr>
        <w:br w:type="page"/>
      </w:r>
      <w:r>
        <w:rPr>
          <w:rFonts w:eastAsia="黑体"/>
          <w:b/>
          <w:sz w:val="32"/>
          <w:szCs w:val="32"/>
        </w:rPr>
        <w:t>广东省再制造能力评价申请表</w:t>
      </w:r>
    </w:p>
    <w:p>
      <w:pPr>
        <w:pStyle w:val="7"/>
        <w:spacing w:line="560" w:lineRule="exact"/>
        <w:jc w:val="center"/>
        <w:rPr>
          <w:b/>
          <w:sz w:val="36"/>
          <w:szCs w:val="36"/>
        </w:rPr>
      </w:pPr>
    </w:p>
    <w:tbl>
      <w:tblPr>
        <w:tblStyle w:val="8"/>
        <w:tblW w:w="6013" w:type="pct"/>
        <w:jc w:val="center"/>
        <w:tblLayout w:type="autofit"/>
        <w:tblCellMar>
          <w:top w:w="15" w:type="dxa"/>
          <w:left w:w="15" w:type="dxa"/>
          <w:bottom w:w="15" w:type="dxa"/>
          <w:right w:w="15" w:type="dxa"/>
        </w:tblCellMar>
      </w:tblPr>
      <w:tblGrid>
        <w:gridCol w:w="2208"/>
        <w:gridCol w:w="1489"/>
        <w:gridCol w:w="1715"/>
        <w:gridCol w:w="1425"/>
        <w:gridCol w:w="1314"/>
        <w:gridCol w:w="1867"/>
      </w:tblGrid>
      <w:tr>
        <w:tblPrEx>
          <w:tblCellMar>
            <w:top w:w="15" w:type="dxa"/>
            <w:left w:w="15" w:type="dxa"/>
            <w:bottom w:w="15" w:type="dxa"/>
            <w:right w:w="15" w:type="dxa"/>
          </w:tblCellMar>
        </w:tblPrEx>
        <w:trPr>
          <w:trHeight w:val="482" w:hRule="atLeast"/>
          <w:jc w:val="center"/>
        </w:trPr>
        <w:tc>
          <w:tcPr>
            <w:tcW w:w="110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企业名称</w:t>
            </w:r>
          </w:p>
        </w:tc>
        <w:tc>
          <w:tcPr>
            <w:tcW w:w="2310"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企业类型</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110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企业地址</w:t>
            </w:r>
          </w:p>
        </w:tc>
        <w:tc>
          <w:tcPr>
            <w:tcW w:w="2310"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邮政编码</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110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社会信用统一代码</w:t>
            </w:r>
          </w:p>
        </w:tc>
        <w:tc>
          <w:tcPr>
            <w:tcW w:w="2310"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kern w:val="0"/>
                <w:sz w:val="24"/>
              </w:rPr>
            </w:pPr>
            <w:r>
              <w:rPr>
                <w:rFonts w:eastAsia="黑体"/>
                <w:color w:val="000000"/>
                <w:kern w:val="0"/>
                <w:sz w:val="24"/>
              </w:rPr>
              <w:t>行业分类</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110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法定代表人</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8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联系电话</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固定电话</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110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kern w:val="0"/>
                <w:sz w:val="24"/>
              </w:rPr>
            </w:pPr>
            <w:r>
              <w:rPr>
                <w:rFonts w:eastAsia="黑体"/>
                <w:color w:val="000000"/>
                <w:kern w:val="0"/>
                <w:sz w:val="24"/>
              </w:rPr>
              <w:t>企业联系人</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8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联系电话</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电子邮箱</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110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注册资本（万元）</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8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成立时间</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资产负债率</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110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总资产（万元）</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8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kern w:val="0"/>
                <w:sz w:val="24"/>
              </w:rPr>
              <w:t>固定资产净值（万元）</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上年度研发投入（万元）</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110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上年度营业额（万元）</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8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上年度利润额（万元）</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职工人数</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110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再制造产品名称</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8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旧件利用率（%）</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kern w:val="0"/>
                <w:sz w:val="24"/>
              </w:rPr>
            </w:pPr>
            <w:r>
              <w:rPr>
                <w:rFonts w:eastAsia="黑体"/>
                <w:color w:val="000000"/>
                <w:kern w:val="0"/>
                <w:sz w:val="24"/>
              </w:rPr>
              <w:t>技术人员数</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r>
      <w:tr>
        <w:tblPrEx>
          <w:tblCellMar>
            <w:top w:w="15" w:type="dxa"/>
            <w:left w:w="15" w:type="dxa"/>
            <w:bottom w:w="15" w:type="dxa"/>
            <w:right w:w="15" w:type="dxa"/>
          </w:tblCellMar>
        </w:tblPrEx>
        <w:trPr>
          <w:trHeight w:val="482" w:hRule="atLeast"/>
          <w:jc w:val="center"/>
        </w:trPr>
        <w:tc>
          <w:tcPr>
            <w:tcW w:w="110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上年度废旧件回收量</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p>
        </w:tc>
        <w:tc>
          <w:tcPr>
            <w:tcW w:w="1567"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color w:val="000000"/>
                <w:sz w:val="24"/>
              </w:rPr>
            </w:pPr>
            <w:r>
              <w:rPr>
                <w:rFonts w:eastAsia="黑体"/>
                <w:color w:val="000000"/>
                <w:sz w:val="24"/>
              </w:rPr>
              <w:t>上年度再制造产品生产量</w:t>
            </w:r>
          </w:p>
        </w:tc>
        <w:tc>
          <w:tcPr>
            <w:tcW w:w="1586"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黑体"/>
                <w:color w:val="000000"/>
                <w:sz w:val="24"/>
              </w:rPr>
            </w:pPr>
          </w:p>
        </w:tc>
      </w:tr>
      <w:tr>
        <w:tblPrEx>
          <w:tblCellMar>
            <w:top w:w="15" w:type="dxa"/>
            <w:left w:w="15" w:type="dxa"/>
            <w:bottom w:w="15" w:type="dxa"/>
            <w:right w:w="15" w:type="dxa"/>
          </w:tblCellMar>
        </w:tblPrEx>
        <w:trPr>
          <w:trHeight w:val="2532"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rPr>
                <w:rFonts w:eastAsia="仿宋_GB2312"/>
                <w:color w:val="000000"/>
                <w:kern w:val="0"/>
                <w:sz w:val="24"/>
              </w:rPr>
            </w:pPr>
            <w:r>
              <w:rPr>
                <w:rFonts w:eastAsia="仿宋_GB2312"/>
                <w:b/>
                <w:bCs/>
                <w:color w:val="000000"/>
                <w:kern w:val="0"/>
                <w:sz w:val="24"/>
              </w:rPr>
              <w:t>企业优势</w:t>
            </w:r>
            <w:r>
              <w:rPr>
                <w:rFonts w:eastAsia="仿宋_GB2312"/>
                <w:color w:val="000000"/>
                <w:kern w:val="0"/>
                <w:sz w:val="24"/>
              </w:rPr>
              <w:t>（突出亮点，优势，不超200字。）</w:t>
            </w:r>
          </w:p>
        </w:tc>
      </w:tr>
      <w:tr>
        <w:tblPrEx>
          <w:tblCellMar>
            <w:top w:w="15" w:type="dxa"/>
            <w:left w:w="15" w:type="dxa"/>
            <w:bottom w:w="15" w:type="dxa"/>
            <w:right w:w="15" w:type="dxa"/>
          </w:tblCellMar>
        </w:tblPrEx>
        <w:trPr>
          <w:trHeight w:val="361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top"/>
          </w:tcPr>
          <w:p>
            <w:pPr>
              <w:rPr>
                <w:rFonts w:eastAsia="仿宋_GB2312"/>
                <w:sz w:val="24"/>
              </w:rPr>
            </w:pPr>
            <w:r>
              <w:rPr>
                <w:rFonts w:eastAsia="仿宋_GB2312"/>
                <w:b/>
                <w:sz w:val="24"/>
              </w:rPr>
              <w:t>材料真实性承诺：</w:t>
            </w:r>
          </w:p>
          <w:p>
            <w:pPr>
              <w:ind w:firstLine="480"/>
              <w:jc w:val="left"/>
              <w:rPr>
                <w:rFonts w:eastAsia="仿宋_GB2312"/>
                <w:sz w:val="24"/>
              </w:rPr>
            </w:pPr>
            <w:r>
              <w:rPr>
                <w:rFonts w:eastAsia="仿宋_GB2312"/>
                <w:sz w:val="24"/>
              </w:rPr>
              <w:t>我单位郑重承诺：本次申报广东省再制造能力评价所提交的相关信息、数据及证明材料均真实、准确，并承担因材料虚假引起的全部责任。</w:t>
            </w:r>
          </w:p>
          <w:p>
            <w:pPr>
              <w:ind w:firstLine="480"/>
              <w:jc w:val="left"/>
              <w:rPr>
                <w:rFonts w:eastAsia="仿宋_GB2312"/>
                <w:sz w:val="24"/>
              </w:rPr>
            </w:pPr>
            <w:r>
              <w:rPr>
                <w:rFonts w:eastAsia="仿宋_GB2312"/>
                <w:sz w:val="24"/>
              </w:rPr>
              <w:t>特此承诺。</w:t>
            </w:r>
          </w:p>
          <w:p>
            <w:pPr>
              <w:ind w:firstLine="480"/>
              <w:jc w:val="left"/>
              <w:rPr>
                <w:rFonts w:eastAsia="仿宋_GB2312"/>
                <w:sz w:val="24"/>
              </w:rPr>
            </w:pPr>
          </w:p>
          <w:p>
            <w:pPr>
              <w:ind w:firstLine="480"/>
              <w:jc w:val="left"/>
              <w:rPr>
                <w:rFonts w:eastAsia="仿宋_GB2312"/>
                <w:sz w:val="24"/>
              </w:rPr>
            </w:pPr>
          </w:p>
          <w:p>
            <w:pPr>
              <w:widowControl/>
              <w:jc w:val="center"/>
              <w:textAlignment w:val="center"/>
              <w:rPr>
                <w:rFonts w:eastAsia="仿宋_GB2312"/>
                <w:color w:val="000000"/>
                <w:kern w:val="0"/>
                <w:sz w:val="24"/>
              </w:rPr>
            </w:pPr>
            <w:r>
              <w:rPr>
                <w:rFonts w:eastAsia="仿宋_GB2312"/>
                <w:color w:val="000000"/>
                <w:kern w:val="0"/>
                <w:sz w:val="24"/>
              </w:rPr>
              <w:t xml:space="preserve">                           法人代表(签字)：           企业公章：</w:t>
            </w:r>
          </w:p>
          <w:p>
            <w:pPr>
              <w:rPr>
                <w:rFonts w:eastAsia="仿宋_GB2312"/>
                <w:color w:val="000000"/>
                <w:kern w:val="0"/>
                <w:sz w:val="24"/>
              </w:rPr>
            </w:pPr>
            <w:r>
              <w:rPr>
                <w:rFonts w:eastAsia="仿宋_GB2312"/>
                <w:color w:val="000000"/>
                <w:kern w:val="0"/>
                <w:sz w:val="24"/>
              </w:rPr>
              <w:br w:type="textWrapping"/>
            </w:r>
          </w:p>
          <w:p>
            <w:pPr>
              <w:rPr>
                <w:rFonts w:eastAsia="仿宋_GB2312"/>
                <w:b/>
                <w:sz w:val="24"/>
              </w:rPr>
            </w:pPr>
            <w:r>
              <w:rPr>
                <w:rFonts w:eastAsia="仿宋_GB2312"/>
                <w:color w:val="000000"/>
                <w:kern w:val="0"/>
                <w:sz w:val="24"/>
              </w:rPr>
              <w:t xml:space="preserve">                                                申请日期:    年  月  日  </w:t>
            </w:r>
          </w:p>
        </w:tc>
      </w:tr>
    </w:tbl>
    <w:p>
      <w:pPr>
        <w:spacing w:line="360" w:lineRule="auto"/>
        <w:jc w:val="left"/>
        <w:rPr>
          <w:rFonts w:eastAsia="仿宋_GB2312"/>
          <w:color w:val="000000"/>
          <w:sz w:val="32"/>
          <w:szCs w:val="32"/>
        </w:rPr>
        <w:sectPr>
          <w:pgSz w:w="11906" w:h="16838"/>
          <w:pgMar w:top="1440" w:right="1803" w:bottom="1440" w:left="1803" w:header="851" w:footer="992" w:gutter="0"/>
          <w:cols w:space="720" w:num="1"/>
          <w:docGrid w:type="lines" w:linePitch="312" w:charSpace="0"/>
        </w:sectPr>
      </w:pPr>
      <w:r>
        <w:rPr>
          <w:rFonts w:eastAsia="仿宋_GB2312"/>
          <w:bCs/>
          <w:kern w:val="0"/>
          <w:sz w:val="24"/>
        </w:rPr>
        <w:t>注：旧件利用率指旧件通过再制造转化成新品的部分占总体的比率。</w:t>
      </w:r>
    </w:p>
    <w:p>
      <w:pPr>
        <w:pStyle w:val="7"/>
        <w:spacing w:line="560" w:lineRule="exact"/>
        <w:jc w:val="center"/>
        <w:rPr>
          <w:rFonts w:eastAsia="黑体"/>
          <w:b/>
          <w:sz w:val="40"/>
          <w:szCs w:val="40"/>
        </w:rPr>
      </w:pPr>
      <w:r>
        <w:rPr>
          <w:rFonts w:eastAsia="黑体"/>
          <w:b/>
          <w:sz w:val="40"/>
          <w:szCs w:val="40"/>
        </w:rPr>
        <w:t>广东省再制造能力评价申请报告</w:t>
      </w:r>
    </w:p>
    <w:p>
      <w:pPr>
        <w:pStyle w:val="7"/>
        <w:spacing w:line="560" w:lineRule="exact"/>
        <w:jc w:val="center"/>
        <w:rPr>
          <w:rFonts w:eastAsia="黑体"/>
          <w:b/>
          <w:sz w:val="40"/>
          <w:szCs w:val="40"/>
        </w:rPr>
      </w:pPr>
      <w:r>
        <w:rPr>
          <w:rFonts w:eastAsia="黑体"/>
          <w:b/>
          <w:sz w:val="40"/>
          <w:szCs w:val="40"/>
        </w:rPr>
        <w:t>编制提纲</w:t>
      </w:r>
    </w:p>
    <w:p>
      <w:pPr>
        <w:pStyle w:val="7"/>
        <w:spacing w:line="560" w:lineRule="exact"/>
        <w:jc w:val="center"/>
        <w:rPr>
          <w:rFonts w:eastAsia="仿宋_GB2312"/>
          <w:color w:val="000000"/>
          <w:sz w:val="32"/>
          <w:szCs w:val="32"/>
        </w:rPr>
      </w:pP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（一）企业概况</w:t>
      </w:r>
    </w:p>
    <w:p>
      <w:pPr>
        <w:pStyle w:val="7"/>
        <w:spacing w:line="560" w:lineRule="exact"/>
        <w:ind w:firstLine="640" w:firstLineChars="200"/>
        <w:rPr>
          <w:rFonts w:eastAsia="仿宋"/>
          <w:color w:val="000000"/>
          <w:sz w:val="32"/>
          <w:szCs w:val="32"/>
        </w:rPr>
      </w:pPr>
      <w:r>
        <w:rPr>
          <w:rFonts w:eastAsia="仿宋"/>
          <w:color w:val="000000"/>
          <w:sz w:val="32"/>
          <w:szCs w:val="32"/>
        </w:rPr>
        <w:t>1、企业简介、性质、所在地、从业人数及构成等；</w:t>
      </w:r>
    </w:p>
    <w:p>
      <w:pPr>
        <w:pStyle w:val="7"/>
        <w:spacing w:line="560" w:lineRule="exact"/>
        <w:ind w:firstLine="640" w:firstLineChars="200"/>
        <w:rPr>
          <w:rFonts w:eastAsia="仿宋"/>
          <w:color w:val="000000"/>
          <w:sz w:val="32"/>
          <w:szCs w:val="32"/>
        </w:rPr>
      </w:pPr>
      <w:r>
        <w:rPr>
          <w:rFonts w:eastAsia="仿宋"/>
          <w:color w:val="000000"/>
          <w:sz w:val="32"/>
          <w:szCs w:val="32"/>
        </w:rPr>
        <w:t>2、企业</w:t>
      </w:r>
      <w:r>
        <w:rPr>
          <w:rFonts w:eastAsia="仿宋_GB2312"/>
          <w:color w:val="000000"/>
          <w:sz w:val="32"/>
          <w:szCs w:val="32"/>
        </w:rPr>
        <w:t>资产财务状况：近一年营业收入、利润总额、净利润、现金流量、资产负债率等</w:t>
      </w:r>
      <w:r>
        <w:rPr>
          <w:rFonts w:eastAsia="仿宋"/>
          <w:color w:val="000000"/>
          <w:sz w:val="32"/>
          <w:szCs w:val="32"/>
        </w:rPr>
        <w:t>。主要再制造产品：生产能力、实际产量、产品种类销售情况、营业收入（占企业总收入的比重）、利润总额、净利润等。</w:t>
      </w: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（二）再制造加工能力</w:t>
      </w:r>
    </w:p>
    <w:p>
      <w:pPr>
        <w:pStyle w:val="7"/>
        <w:spacing w:line="560" w:lineRule="exact"/>
        <w:ind w:firstLine="640" w:firstLineChars="200"/>
        <w:rPr>
          <w:rFonts w:eastAsia="仿宋"/>
          <w:color w:val="000000"/>
          <w:sz w:val="32"/>
          <w:szCs w:val="32"/>
        </w:rPr>
      </w:pPr>
      <w:r>
        <w:rPr>
          <w:rFonts w:eastAsia="仿宋"/>
          <w:color w:val="000000"/>
          <w:sz w:val="32"/>
          <w:szCs w:val="32"/>
        </w:rPr>
        <w:t>1、</w:t>
      </w:r>
      <w:r>
        <w:rPr>
          <w:rFonts w:eastAsia="仿宋_GB2312"/>
          <w:sz w:val="32"/>
          <w:szCs w:val="32"/>
        </w:rPr>
        <w:t>再制造产品生产能力、采用核心工艺技术及水平（</w:t>
      </w:r>
      <w:r>
        <w:rPr>
          <w:rFonts w:eastAsia="仿宋"/>
          <w:color w:val="000000"/>
          <w:sz w:val="32"/>
          <w:szCs w:val="32"/>
        </w:rPr>
        <w:t>详细说明生产工艺流程并附流程图），旧件储存设施、拆解及清洗设备和检测设备配套情况，</w:t>
      </w:r>
      <w:r>
        <w:rPr>
          <w:rFonts w:eastAsia="仿宋_GB2312"/>
          <w:sz w:val="32"/>
          <w:szCs w:val="32"/>
        </w:rPr>
        <w:t>再制造产品生产及质量检测设备情况等</w:t>
      </w:r>
      <w:r>
        <w:rPr>
          <w:rFonts w:eastAsia="仿宋"/>
          <w:color w:val="000000"/>
          <w:sz w:val="32"/>
          <w:szCs w:val="32"/>
        </w:rPr>
        <w:t>；</w:t>
      </w:r>
    </w:p>
    <w:p>
      <w:pPr>
        <w:pStyle w:val="7"/>
        <w:spacing w:line="560" w:lineRule="exact"/>
        <w:ind w:firstLine="640" w:firstLineChars="200"/>
        <w:rPr>
          <w:rFonts w:eastAsia="仿宋"/>
          <w:color w:val="000000"/>
          <w:sz w:val="32"/>
          <w:szCs w:val="32"/>
        </w:rPr>
      </w:pPr>
      <w:r>
        <w:rPr>
          <w:rFonts w:eastAsia="仿宋"/>
          <w:color w:val="000000"/>
          <w:sz w:val="32"/>
          <w:szCs w:val="32"/>
        </w:rPr>
        <w:t>2、企业旧件利用率（回收旧件通过再制造转化成新品的部分占总体的比率），再制造产品执行的标准情况，再制造能力水平在国内、省内同行业所处地位。</w:t>
      </w: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（三）技术创新能力</w:t>
      </w:r>
    </w:p>
    <w:p>
      <w:pPr>
        <w:pStyle w:val="7"/>
        <w:spacing w:line="560" w:lineRule="exact"/>
        <w:ind w:firstLine="640" w:firstLineChars="200"/>
        <w:rPr>
          <w:rFonts w:eastAsia="仿宋"/>
          <w:color w:val="000000"/>
          <w:sz w:val="32"/>
          <w:szCs w:val="32"/>
        </w:rPr>
      </w:pPr>
      <w:r>
        <w:rPr>
          <w:rFonts w:eastAsia="仿宋"/>
          <w:color w:val="000000"/>
          <w:sz w:val="32"/>
          <w:szCs w:val="32"/>
        </w:rPr>
        <w:t>1、</w:t>
      </w:r>
      <w:r>
        <w:rPr>
          <w:rFonts w:eastAsia="仿宋_GB2312"/>
          <w:sz w:val="32"/>
          <w:szCs w:val="32"/>
        </w:rPr>
        <w:t>再制造操作人员及产品检测人员资质情况，技术人员占企业总人数的比重</w:t>
      </w:r>
      <w:r>
        <w:rPr>
          <w:rFonts w:eastAsia="仿宋"/>
          <w:color w:val="000000"/>
          <w:sz w:val="32"/>
          <w:szCs w:val="32"/>
        </w:rPr>
        <w:t>；</w:t>
      </w:r>
    </w:p>
    <w:p>
      <w:pPr>
        <w:pStyle w:val="7"/>
        <w:spacing w:line="560" w:lineRule="exact"/>
        <w:ind w:firstLine="640" w:firstLineChars="200"/>
        <w:rPr>
          <w:rFonts w:eastAsia="仿宋"/>
          <w:color w:val="000000"/>
          <w:sz w:val="32"/>
          <w:szCs w:val="32"/>
        </w:rPr>
      </w:pPr>
      <w:r>
        <w:rPr>
          <w:rFonts w:eastAsia="仿宋"/>
          <w:color w:val="000000"/>
          <w:sz w:val="32"/>
          <w:szCs w:val="32"/>
        </w:rPr>
        <w:t>2、再制造研发占营业收入比重情况，创新技术获得的荣誉、专利数量及转化等情况。</w:t>
      </w: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（四）回收及销售能力</w:t>
      </w:r>
    </w:p>
    <w:p>
      <w:pPr>
        <w:pStyle w:val="7"/>
        <w:spacing w:line="360" w:lineRule="auto"/>
        <w:ind w:firstLine="640" w:firstLineChars="200"/>
        <w:rPr>
          <w:rFonts w:eastAsia="仿宋"/>
          <w:color w:val="000000"/>
          <w:sz w:val="32"/>
          <w:szCs w:val="32"/>
        </w:rPr>
      </w:pPr>
      <w:r>
        <w:rPr>
          <w:rFonts w:eastAsia="仿宋"/>
          <w:color w:val="000000"/>
          <w:sz w:val="32"/>
          <w:szCs w:val="32"/>
        </w:rPr>
        <w:t>1、再制造旧件原料进货验收、过程控制、成品验收程序。旧件回收体系（逆向物流）建设情况，旧件回收途径及保障旧件来源的相关措施落实情况，旧件原料（回收件或新零件）供方进厂至最终再制造产品出厂的完整的产品溯源体系；</w:t>
      </w:r>
    </w:p>
    <w:p>
      <w:pPr>
        <w:widowControl/>
        <w:ind w:firstLine="640" w:firstLineChars="200"/>
        <w:jc w:val="left"/>
        <w:rPr>
          <w:rFonts w:eastAsia="仿宋"/>
          <w:color w:val="000000"/>
          <w:sz w:val="32"/>
          <w:szCs w:val="32"/>
        </w:rPr>
      </w:pPr>
      <w:r>
        <w:rPr>
          <w:rFonts w:eastAsia="仿宋"/>
          <w:color w:val="000000"/>
          <w:sz w:val="32"/>
          <w:szCs w:val="32"/>
        </w:rPr>
        <w:t>2、再制造产品销售体系和售后服务体系建设情况，说明自有网络和可利用网络情况。</w:t>
      </w:r>
    </w:p>
    <w:p>
      <w:pPr>
        <w:pStyle w:val="7"/>
        <w:spacing w:line="560" w:lineRule="exact"/>
        <w:ind w:firstLine="643" w:firstLineChars="200"/>
        <w:rPr>
          <w:rFonts w:eastAsia="楷体_GB2312"/>
          <w:b/>
          <w:color w:val="000000"/>
          <w:sz w:val="32"/>
          <w:szCs w:val="32"/>
        </w:rPr>
      </w:pPr>
      <w:r>
        <w:rPr>
          <w:rFonts w:eastAsia="楷体_GB2312"/>
          <w:b/>
          <w:color w:val="000000"/>
          <w:sz w:val="32"/>
          <w:szCs w:val="32"/>
        </w:rPr>
        <w:t>（五）信息及规范管理能力</w:t>
      </w:r>
    </w:p>
    <w:p>
      <w:pPr>
        <w:pStyle w:val="7"/>
        <w:spacing w:line="560" w:lineRule="exact"/>
        <w:ind w:firstLine="640" w:firstLineChars="200"/>
        <w:rPr>
          <w:rFonts w:eastAsia="仿宋"/>
          <w:color w:val="000000"/>
          <w:sz w:val="32"/>
          <w:szCs w:val="32"/>
        </w:rPr>
      </w:pPr>
      <w:r>
        <w:rPr>
          <w:rFonts w:eastAsia="仿宋"/>
          <w:color w:val="000000"/>
          <w:sz w:val="32"/>
          <w:szCs w:val="32"/>
        </w:rPr>
        <w:t>1、再制造信息管理能力，企业回收旧件库存管理、利用量以及不可利用的报废量，再制造产品库存管理及销售量等台账信息的记录等；</w:t>
      </w:r>
    </w:p>
    <w:p>
      <w:pPr>
        <w:pStyle w:val="7"/>
        <w:spacing w:line="560" w:lineRule="exact"/>
        <w:ind w:firstLine="640" w:firstLineChars="200"/>
        <w:rPr>
          <w:rFonts w:eastAsia="仿宋"/>
          <w:color w:val="000000"/>
          <w:sz w:val="32"/>
          <w:szCs w:val="32"/>
        </w:rPr>
      </w:pPr>
      <w:r>
        <w:rPr>
          <w:rFonts w:eastAsia="仿宋"/>
          <w:color w:val="000000"/>
          <w:sz w:val="32"/>
          <w:szCs w:val="32"/>
        </w:rPr>
        <w:t>2、</w:t>
      </w:r>
      <w:r>
        <w:rPr>
          <w:rFonts w:eastAsia="仿宋_GB2312"/>
          <w:sz w:val="32"/>
          <w:szCs w:val="32"/>
        </w:rPr>
        <w:t>质量、环境、职业健康体系建设</w:t>
      </w:r>
      <w:r>
        <w:rPr>
          <w:rFonts w:eastAsia="仿宋"/>
          <w:color w:val="000000"/>
          <w:sz w:val="32"/>
          <w:szCs w:val="32"/>
        </w:rPr>
        <w:t>或相应管理制度的建设及执行情况；</w:t>
      </w:r>
    </w:p>
    <w:p>
      <w:pPr>
        <w:pStyle w:val="7"/>
        <w:spacing w:line="560" w:lineRule="exact"/>
        <w:ind w:firstLine="640" w:firstLineChars="200"/>
        <w:rPr>
          <w:rFonts w:eastAsia="仿宋"/>
          <w:color w:val="000000"/>
          <w:sz w:val="32"/>
          <w:szCs w:val="32"/>
        </w:rPr>
      </w:pPr>
      <w:r>
        <w:rPr>
          <w:rFonts w:eastAsia="仿宋"/>
          <w:color w:val="000000"/>
          <w:sz w:val="32"/>
          <w:szCs w:val="32"/>
        </w:rPr>
        <w:t>3、清洁生产、节能降耗、减少污染物产生及排放和相关环保设备（设施）配套情况等。</w:t>
      </w:r>
    </w:p>
    <w:p>
      <w:pPr>
        <w:pStyle w:val="7"/>
        <w:numPr>
          <w:ilvl w:val="0"/>
          <w:numId w:val="1"/>
        </w:numPr>
        <w:spacing w:line="560" w:lineRule="exact"/>
        <w:rPr>
          <w:rFonts w:eastAsia="楷体_GB2312"/>
          <w:b/>
          <w:color w:val="000000"/>
          <w:sz w:val="32"/>
          <w:szCs w:val="32"/>
        </w:rPr>
      </w:pPr>
      <w:r>
        <w:rPr>
          <w:rFonts w:eastAsia="楷体_GB2312"/>
          <w:b/>
          <w:color w:val="000000"/>
          <w:sz w:val="32"/>
          <w:szCs w:val="32"/>
        </w:rPr>
        <w:t>相关证明材料</w:t>
      </w:r>
    </w:p>
    <w:p>
      <w:pPr>
        <w:pStyle w:val="7"/>
        <w:widowControl/>
        <w:ind w:firstLine="640" w:firstLineChars="200"/>
        <w:jc w:val="left"/>
        <w:rPr>
          <w:rFonts w:eastAsia="仿宋"/>
          <w:sz w:val="32"/>
          <w:szCs w:val="32"/>
        </w:rPr>
      </w:pPr>
      <w:r>
        <w:rPr>
          <w:rFonts w:eastAsia="仿宋"/>
          <w:bCs/>
          <w:sz w:val="32"/>
          <w:szCs w:val="32"/>
        </w:rPr>
        <w:t>1、营业执照复印件；</w:t>
      </w:r>
    </w:p>
    <w:p>
      <w:pPr>
        <w:pStyle w:val="7"/>
        <w:widowControl/>
        <w:ind w:firstLine="640" w:firstLineChars="200"/>
        <w:jc w:val="left"/>
        <w:rPr>
          <w:rFonts w:eastAsia="仿宋"/>
          <w:sz w:val="32"/>
          <w:szCs w:val="32"/>
        </w:rPr>
      </w:pPr>
      <w:r>
        <w:rPr>
          <w:rFonts w:eastAsia="仿宋"/>
          <w:sz w:val="32"/>
          <w:szCs w:val="32"/>
        </w:rPr>
        <w:t>2、再制造产品涉及国家相应行政许可要求的，</w:t>
      </w:r>
      <w:r>
        <w:rPr>
          <w:rFonts w:eastAsia="仿宋"/>
          <w:bCs/>
          <w:sz w:val="32"/>
          <w:szCs w:val="32"/>
        </w:rPr>
        <w:t>提供产品生产许可3、证、强制性产品认证证书等；</w:t>
      </w:r>
    </w:p>
    <w:p>
      <w:pPr>
        <w:pStyle w:val="7"/>
        <w:widowControl/>
        <w:ind w:firstLine="640" w:firstLineChars="200"/>
        <w:jc w:val="left"/>
        <w:rPr>
          <w:rFonts w:eastAsia="仿宋"/>
          <w:sz w:val="32"/>
          <w:szCs w:val="32"/>
        </w:rPr>
      </w:pPr>
      <w:r>
        <w:rPr>
          <w:rFonts w:eastAsia="仿宋"/>
          <w:bCs/>
          <w:sz w:val="32"/>
          <w:szCs w:val="32"/>
        </w:rPr>
        <w:t>4、近一年内的产品试验报告和（或）相关质量证明文件；</w:t>
      </w:r>
    </w:p>
    <w:p>
      <w:pPr>
        <w:pStyle w:val="7"/>
        <w:widowControl/>
        <w:ind w:firstLine="640" w:firstLineChars="200"/>
        <w:jc w:val="left"/>
        <w:rPr>
          <w:rFonts w:eastAsia="仿宋"/>
          <w:sz w:val="32"/>
          <w:szCs w:val="32"/>
        </w:rPr>
      </w:pPr>
      <w:r>
        <w:rPr>
          <w:rFonts w:eastAsia="仿宋"/>
          <w:sz w:val="32"/>
          <w:szCs w:val="32"/>
        </w:rPr>
        <w:t>5、废旧工业品来源证明材料；</w:t>
      </w:r>
    </w:p>
    <w:p>
      <w:pPr>
        <w:pStyle w:val="7"/>
        <w:widowControl/>
        <w:ind w:firstLine="640" w:firstLineChars="200"/>
        <w:jc w:val="left"/>
        <w:rPr>
          <w:rFonts w:eastAsia="仿宋"/>
          <w:sz w:val="32"/>
          <w:szCs w:val="32"/>
        </w:rPr>
      </w:pPr>
      <w:r>
        <w:rPr>
          <w:rFonts w:eastAsia="仿宋"/>
          <w:bCs/>
          <w:sz w:val="32"/>
          <w:szCs w:val="32"/>
        </w:rPr>
        <w:t>6、环评批复意见和排污许可证正副本复印件；</w:t>
      </w:r>
    </w:p>
    <w:p>
      <w:pPr>
        <w:pStyle w:val="7"/>
        <w:widowControl/>
        <w:ind w:firstLine="640" w:firstLineChars="200"/>
        <w:jc w:val="left"/>
        <w:rPr>
          <w:rFonts w:eastAsia="仿宋"/>
          <w:sz w:val="32"/>
          <w:szCs w:val="32"/>
        </w:rPr>
      </w:pPr>
      <w:r>
        <w:rPr>
          <w:rFonts w:eastAsia="仿宋"/>
          <w:bCs/>
          <w:sz w:val="32"/>
          <w:szCs w:val="32"/>
        </w:rPr>
        <w:t>7、近一年内的环境监测报告；</w:t>
      </w:r>
    </w:p>
    <w:p>
      <w:pPr>
        <w:pStyle w:val="7"/>
        <w:widowControl/>
        <w:ind w:firstLine="640" w:firstLineChars="200"/>
        <w:jc w:val="left"/>
        <w:rPr>
          <w:rFonts w:eastAsia="仿宋"/>
          <w:bCs/>
          <w:sz w:val="32"/>
          <w:szCs w:val="32"/>
        </w:rPr>
      </w:pPr>
      <w:r>
        <w:rPr>
          <w:rFonts w:eastAsia="仿宋"/>
          <w:bCs/>
          <w:sz w:val="32"/>
          <w:szCs w:val="32"/>
        </w:rPr>
        <w:t>8、企业相关荣誉资质，包括质量管理体系认证、产品技术专利证明等有关材料；</w:t>
      </w:r>
    </w:p>
    <w:p>
      <w:pPr>
        <w:pStyle w:val="7"/>
        <w:widowControl/>
        <w:ind w:firstLine="640" w:firstLineChars="200"/>
        <w:jc w:val="left"/>
        <w:rPr>
          <w:rFonts w:eastAsia="仿宋"/>
          <w:sz w:val="32"/>
          <w:szCs w:val="32"/>
        </w:rPr>
      </w:pPr>
      <w:r>
        <w:rPr>
          <w:rFonts w:eastAsia="仿宋"/>
          <w:bCs/>
          <w:sz w:val="32"/>
          <w:szCs w:val="32"/>
        </w:rPr>
        <w:t>9、上一年度财务审计报告；</w:t>
      </w:r>
    </w:p>
    <w:p>
      <w:pPr>
        <w:pStyle w:val="7"/>
        <w:widowControl/>
        <w:ind w:firstLine="640" w:firstLineChars="200"/>
        <w:jc w:val="left"/>
        <w:rPr>
          <w:rFonts w:eastAsia="仿宋"/>
          <w:sz w:val="32"/>
          <w:szCs w:val="32"/>
        </w:rPr>
      </w:pPr>
      <w:r>
        <w:rPr>
          <w:rFonts w:eastAsia="仿宋"/>
          <w:bCs/>
          <w:sz w:val="32"/>
          <w:szCs w:val="32"/>
        </w:rPr>
        <w:t>10、其他相关证明材料。</w:t>
      </w:r>
    </w:p>
    <w:sectPr>
      <w:footerReference r:id="rId4" w:type="first"/>
      <w:footerReference r:id="rId3" w:type="even"/>
      <w:pgSz w:w="11906" w:h="16838"/>
      <w:pgMar w:top="1440" w:right="1080" w:bottom="1440" w:left="1080" w:header="851" w:footer="850" w:gutter="0"/>
      <w:pgNumType w:fmt="numberInDash"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81635" cy="19748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81635" cy="197485"/>
                      </a:xfrm>
                      <a:prstGeom prst="rect">
                        <a:avLst/>
                      </a:prstGeom>
                      <a:noFill/>
                      <a:ln>
                        <a:noFill/>
                      </a:ln>
                      <a:effectLst/>
                    </wps:spPr>
                    <wps:txbx>
                      <w:txbxContent>
                        <w:p>
                          <w:pPr>
                            <w:snapToGrid w:val="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lang/>
                            </w:rPr>
                            <w:t>- 8 -</w:t>
                          </w:r>
                          <w:r>
                            <w:rPr>
                              <w:rFonts w:hint="eastAsia" w:ascii="宋体" w:hAnsi="宋体" w:cs="宋体"/>
                              <w:sz w:val="24"/>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5.55pt;width:30.05pt;mso-position-horizontal:outside;mso-position-horizontal-relative:margin;mso-wrap-style:none;z-index:251659264;mso-width-relative:page;mso-height-relative:page;" filled="f" stroked="f" coordsize="21600,21600" o:gfxdata="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t9bR0QAAAAMBAAAPAAAAAAAAAAEAIAAAACIA&#10;AABkcnMvZG93bnJldi54bWxQSwECFAAUAAAACACHTuJAoA1IvhACAAAQBAAADgAAAAAAAAABACAA&#10;AAAgAQAAZHJzL2Uyb0RvYy54bWxQSwUGAAAAAAYABgBZAQAAogUAAAAA&#10;">
              <v:fill on="f" focussize="0,0"/>
              <v:stroke on="f"/>
              <v:imagedata o:title=""/>
              <o:lock v:ext="edit" aspectratio="f"/>
              <v:textbox inset="0mm,0mm,0mm,0mm" style="mso-fit-shape-to-text:t;">
                <w:txbxContent>
                  <w:p>
                    <w:pPr>
                      <w:snapToGrid w:val="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lang/>
                      </w:rPr>
                      <w:t>- 8 -</w:t>
                    </w:r>
                    <w:r>
                      <w:rPr>
                        <w:rFonts w:hint="eastAsia" w:ascii="宋体" w:hAnsi="宋体" w:cs="宋体"/>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36"/>
        <w:szCs w:val="36"/>
      </w:rPr>
    </w:pPr>
    <w:r>
      <w:rPr>
        <w:lang/>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Eo1gkCAAASBAAADgAAAGRycy9lMm9Eb2MueG1srVNLbtswEN0X6B0I&#10;7mvZR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ggEo1gkCAAASBAAADgAAAAAAAAABACAAAAAeAQAAZHJz&#10;L2Uyb0RvYy54bWxQSwUGAAAAAAYABgBZAQAAm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61C9F"/>
    <w:multiLevelType w:val="multilevel"/>
    <w:tmpl w:val="2E261C9F"/>
    <w:lvl w:ilvl="0" w:tentative="0">
      <w:start w:val="6"/>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YWI3ZmExNzBiZjU3NTQwMjUxNzBmNzg4NWFlM2UifQ=="/>
  </w:docVars>
  <w:rsids>
    <w:rsidRoot w:val="003C7C5A"/>
    <w:rsid w:val="00000AEC"/>
    <w:rsid w:val="00006822"/>
    <w:rsid w:val="00017E11"/>
    <w:rsid w:val="000261EA"/>
    <w:rsid w:val="000424DE"/>
    <w:rsid w:val="00050D16"/>
    <w:rsid w:val="00054F22"/>
    <w:rsid w:val="0007148D"/>
    <w:rsid w:val="00073888"/>
    <w:rsid w:val="000B4329"/>
    <w:rsid w:val="000B6045"/>
    <w:rsid w:val="000C45B3"/>
    <w:rsid w:val="000D569E"/>
    <w:rsid w:val="000E4FD5"/>
    <w:rsid w:val="000E56D9"/>
    <w:rsid w:val="000F3EE0"/>
    <w:rsid w:val="000F4479"/>
    <w:rsid w:val="000F7766"/>
    <w:rsid w:val="0015437E"/>
    <w:rsid w:val="00157A83"/>
    <w:rsid w:val="0019548B"/>
    <w:rsid w:val="001B10D6"/>
    <w:rsid w:val="001C0E65"/>
    <w:rsid w:val="001C50DE"/>
    <w:rsid w:val="001C7C4B"/>
    <w:rsid w:val="001D1770"/>
    <w:rsid w:val="001D6399"/>
    <w:rsid w:val="001E124F"/>
    <w:rsid w:val="001E3FAD"/>
    <w:rsid w:val="001E79D0"/>
    <w:rsid w:val="001E7BDE"/>
    <w:rsid w:val="00207520"/>
    <w:rsid w:val="00224E58"/>
    <w:rsid w:val="002274E2"/>
    <w:rsid w:val="0023760E"/>
    <w:rsid w:val="00241252"/>
    <w:rsid w:val="00242818"/>
    <w:rsid w:val="00246AC8"/>
    <w:rsid w:val="002472B3"/>
    <w:rsid w:val="002549C8"/>
    <w:rsid w:val="0026198F"/>
    <w:rsid w:val="0026465A"/>
    <w:rsid w:val="00264795"/>
    <w:rsid w:val="002700F6"/>
    <w:rsid w:val="0027518F"/>
    <w:rsid w:val="0027588A"/>
    <w:rsid w:val="00282FB1"/>
    <w:rsid w:val="00284C42"/>
    <w:rsid w:val="0028529A"/>
    <w:rsid w:val="00295767"/>
    <w:rsid w:val="00295A6B"/>
    <w:rsid w:val="002A56F1"/>
    <w:rsid w:val="002A61CE"/>
    <w:rsid w:val="002B1FAD"/>
    <w:rsid w:val="002D1758"/>
    <w:rsid w:val="002F0819"/>
    <w:rsid w:val="002F0D2A"/>
    <w:rsid w:val="002F365C"/>
    <w:rsid w:val="00320331"/>
    <w:rsid w:val="00333E49"/>
    <w:rsid w:val="0033711A"/>
    <w:rsid w:val="0035139E"/>
    <w:rsid w:val="00351598"/>
    <w:rsid w:val="00374831"/>
    <w:rsid w:val="00375CED"/>
    <w:rsid w:val="00375E83"/>
    <w:rsid w:val="00377C63"/>
    <w:rsid w:val="0038783C"/>
    <w:rsid w:val="003A3C4F"/>
    <w:rsid w:val="003B3510"/>
    <w:rsid w:val="003C6B89"/>
    <w:rsid w:val="003C7C5A"/>
    <w:rsid w:val="003D0F48"/>
    <w:rsid w:val="003D423A"/>
    <w:rsid w:val="003F2BBA"/>
    <w:rsid w:val="00402BAE"/>
    <w:rsid w:val="00411BF9"/>
    <w:rsid w:val="00411C29"/>
    <w:rsid w:val="00413C6C"/>
    <w:rsid w:val="00436568"/>
    <w:rsid w:val="00453A6A"/>
    <w:rsid w:val="00454CF6"/>
    <w:rsid w:val="00457ACB"/>
    <w:rsid w:val="00465A2D"/>
    <w:rsid w:val="00491C64"/>
    <w:rsid w:val="00492180"/>
    <w:rsid w:val="0049238E"/>
    <w:rsid w:val="004A0AC3"/>
    <w:rsid w:val="004A7168"/>
    <w:rsid w:val="004B390D"/>
    <w:rsid w:val="004B6BB7"/>
    <w:rsid w:val="004C05B1"/>
    <w:rsid w:val="004C1D57"/>
    <w:rsid w:val="004C1E89"/>
    <w:rsid w:val="004E53A2"/>
    <w:rsid w:val="004F09F5"/>
    <w:rsid w:val="004F548F"/>
    <w:rsid w:val="0050153C"/>
    <w:rsid w:val="00511326"/>
    <w:rsid w:val="00516999"/>
    <w:rsid w:val="005216A2"/>
    <w:rsid w:val="00530893"/>
    <w:rsid w:val="00537E01"/>
    <w:rsid w:val="00542485"/>
    <w:rsid w:val="0054266B"/>
    <w:rsid w:val="0054720F"/>
    <w:rsid w:val="00556F9F"/>
    <w:rsid w:val="005640AE"/>
    <w:rsid w:val="005948DC"/>
    <w:rsid w:val="0059635D"/>
    <w:rsid w:val="005A0957"/>
    <w:rsid w:val="005B3955"/>
    <w:rsid w:val="005B6035"/>
    <w:rsid w:val="005B7C1C"/>
    <w:rsid w:val="005C7230"/>
    <w:rsid w:val="005D266E"/>
    <w:rsid w:val="005E041A"/>
    <w:rsid w:val="005F240C"/>
    <w:rsid w:val="005F6587"/>
    <w:rsid w:val="006010F8"/>
    <w:rsid w:val="00606A57"/>
    <w:rsid w:val="00620196"/>
    <w:rsid w:val="006206F2"/>
    <w:rsid w:val="00632F92"/>
    <w:rsid w:val="00634566"/>
    <w:rsid w:val="00635D10"/>
    <w:rsid w:val="00654C0D"/>
    <w:rsid w:val="00655301"/>
    <w:rsid w:val="0066256A"/>
    <w:rsid w:val="00670D99"/>
    <w:rsid w:val="00675AFA"/>
    <w:rsid w:val="00680E03"/>
    <w:rsid w:val="00681286"/>
    <w:rsid w:val="00690DEA"/>
    <w:rsid w:val="006A07F0"/>
    <w:rsid w:val="006B170F"/>
    <w:rsid w:val="006C013B"/>
    <w:rsid w:val="006D379F"/>
    <w:rsid w:val="006E69A6"/>
    <w:rsid w:val="006F503F"/>
    <w:rsid w:val="00702E92"/>
    <w:rsid w:val="007035A2"/>
    <w:rsid w:val="00710A07"/>
    <w:rsid w:val="00716DCD"/>
    <w:rsid w:val="007228F2"/>
    <w:rsid w:val="00742168"/>
    <w:rsid w:val="00742600"/>
    <w:rsid w:val="007565ED"/>
    <w:rsid w:val="00773BEF"/>
    <w:rsid w:val="0077684C"/>
    <w:rsid w:val="007873B2"/>
    <w:rsid w:val="007C6A08"/>
    <w:rsid w:val="007E417F"/>
    <w:rsid w:val="007F4596"/>
    <w:rsid w:val="00837BEB"/>
    <w:rsid w:val="008534DA"/>
    <w:rsid w:val="00857525"/>
    <w:rsid w:val="00867F4C"/>
    <w:rsid w:val="00880D53"/>
    <w:rsid w:val="008839C8"/>
    <w:rsid w:val="008878EB"/>
    <w:rsid w:val="00894D43"/>
    <w:rsid w:val="008970A4"/>
    <w:rsid w:val="008A28DD"/>
    <w:rsid w:val="008A619D"/>
    <w:rsid w:val="008B61EF"/>
    <w:rsid w:val="008E7022"/>
    <w:rsid w:val="008F0666"/>
    <w:rsid w:val="008F4821"/>
    <w:rsid w:val="009023EB"/>
    <w:rsid w:val="00915646"/>
    <w:rsid w:val="009220C2"/>
    <w:rsid w:val="00924D53"/>
    <w:rsid w:val="00927D36"/>
    <w:rsid w:val="00950800"/>
    <w:rsid w:val="0096458F"/>
    <w:rsid w:val="009664F9"/>
    <w:rsid w:val="00974D23"/>
    <w:rsid w:val="00976F7F"/>
    <w:rsid w:val="009B012A"/>
    <w:rsid w:val="009C4A1E"/>
    <w:rsid w:val="009D318E"/>
    <w:rsid w:val="009D5537"/>
    <w:rsid w:val="009D5576"/>
    <w:rsid w:val="009F3517"/>
    <w:rsid w:val="009F45E6"/>
    <w:rsid w:val="00A00EAC"/>
    <w:rsid w:val="00A0123E"/>
    <w:rsid w:val="00A026ED"/>
    <w:rsid w:val="00A055AF"/>
    <w:rsid w:val="00A06632"/>
    <w:rsid w:val="00A11F77"/>
    <w:rsid w:val="00A14078"/>
    <w:rsid w:val="00A2483D"/>
    <w:rsid w:val="00A24FD6"/>
    <w:rsid w:val="00A2799C"/>
    <w:rsid w:val="00A3332C"/>
    <w:rsid w:val="00A427C4"/>
    <w:rsid w:val="00A500D6"/>
    <w:rsid w:val="00A57FF3"/>
    <w:rsid w:val="00A71373"/>
    <w:rsid w:val="00A71D15"/>
    <w:rsid w:val="00A773ED"/>
    <w:rsid w:val="00A85D3B"/>
    <w:rsid w:val="00A860C6"/>
    <w:rsid w:val="00A938B5"/>
    <w:rsid w:val="00AA3295"/>
    <w:rsid w:val="00AA661B"/>
    <w:rsid w:val="00AB01FC"/>
    <w:rsid w:val="00AB67FE"/>
    <w:rsid w:val="00AD5D2F"/>
    <w:rsid w:val="00B16018"/>
    <w:rsid w:val="00B26860"/>
    <w:rsid w:val="00B315B2"/>
    <w:rsid w:val="00B33B09"/>
    <w:rsid w:val="00B40D27"/>
    <w:rsid w:val="00B45398"/>
    <w:rsid w:val="00B53E41"/>
    <w:rsid w:val="00B54B3B"/>
    <w:rsid w:val="00B67CD6"/>
    <w:rsid w:val="00B73F4C"/>
    <w:rsid w:val="00B73F7F"/>
    <w:rsid w:val="00B76573"/>
    <w:rsid w:val="00B8358A"/>
    <w:rsid w:val="00B85A1F"/>
    <w:rsid w:val="00BC2CD6"/>
    <w:rsid w:val="00BE1A4B"/>
    <w:rsid w:val="00BE381F"/>
    <w:rsid w:val="00BF098A"/>
    <w:rsid w:val="00BF709A"/>
    <w:rsid w:val="00C071C4"/>
    <w:rsid w:val="00C13A49"/>
    <w:rsid w:val="00C15D49"/>
    <w:rsid w:val="00C2155B"/>
    <w:rsid w:val="00C41A07"/>
    <w:rsid w:val="00C529FC"/>
    <w:rsid w:val="00C75D41"/>
    <w:rsid w:val="00C77E92"/>
    <w:rsid w:val="00C96AED"/>
    <w:rsid w:val="00CB1426"/>
    <w:rsid w:val="00CB5E27"/>
    <w:rsid w:val="00CE3F30"/>
    <w:rsid w:val="00D16F73"/>
    <w:rsid w:val="00D17BDB"/>
    <w:rsid w:val="00D2203B"/>
    <w:rsid w:val="00D26E2D"/>
    <w:rsid w:val="00D41921"/>
    <w:rsid w:val="00D46CEE"/>
    <w:rsid w:val="00D56F0E"/>
    <w:rsid w:val="00D707B0"/>
    <w:rsid w:val="00D8688C"/>
    <w:rsid w:val="00D9361F"/>
    <w:rsid w:val="00DA4281"/>
    <w:rsid w:val="00DA4511"/>
    <w:rsid w:val="00DB098B"/>
    <w:rsid w:val="00DB44AA"/>
    <w:rsid w:val="00DB4A6A"/>
    <w:rsid w:val="00DC7BD7"/>
    <w:rsid w:val="00DF66C5"/>
    <w:rsid w:val="00E237C8"/>
    <w:rsid w:val="00E24175"/>
    <w:rsid w:val="00E35238"/>
    <w:rsid w:val="00E46154"/>
    <w:rsid w:val="00E472D5"/>
    <w:rsid w:val="00E504FF"/>
    <w:rsid w:val="00E57DD0"/>
    <w:rsid w:val="00E71DE5"/>
    <w:rsid w:val="00EA353C"/>
    <w:rsid w:val="00EB01DF"/>
    <w:rsid w:val="00EB086A"/>
    <w:rsid w:val="00EB17C8"/>
    <w:rsid w:val="00EC3148"/>
    <w:rsid w:val="00EC6597"/>
    <w:rsid w:val="00EC791B"/>
    <w:rsid w:val="00ED0A7C"/>
    <w:rsid w:val="00ED71F9"/>
    <w:rsid w:val="00EE5956"/>
    <w:rsid w:val="00EF0EF8"/>
    <w:rsid w:val="00EF4657"/>
    <w:rsid w:val="00F04E74"/>
    <w:rsid w:val="00F06F48"/>
    <w:rsid w:val="00F23AA5"/>
    <w:rsid w:val="00F35B2C"/>
    <w:rsid w:val="00F4439C"/>
    <w:rsid w:val="00F6229C"/>
    <w:rsid w:val="00F63F68"/>
    <w:rsid w:val="00F73B5C"/>
    <w:rsid w:val="00F80FF3"/>
    <w:rsid w:val="00F82572"/>
    <w:rsid w:val="00F834FE"/>
    <w:rsid w:val="00F84A8B"/>
    <w:rsid w:val="00F96655"/>
    <w:rsid w:val="00F96729"/>
    <w:rsid w:val="00F97E45"/>
    <w:rsid w:val="00FA184E"/>
    <w:rsid w:val="00FB673F"/>
    <w:rsid w:val="00FD1543"/>
    <w:rsid w:val="00FD1878"/>
    <w:rsid w:val="00FD5390"/>
    <w:rsid w:val="00FE77B9"/>
    <w:rsid w:val="031C160C"/>
    <w:rsid w:val="03234203"/>
    <w:rsid w:val="0F7F58B9"/>
    <w:rsid w:val="18B2246F"/>
    <w:rsid w:val="2359040B"/>
    <w:rsid w:val="3A8A2E97"/>
    <w:rsid w:val="4A1C4D73"/>
    <w:rsid w:val="541C2FB3"/>
    <w:rsid w:val="5A883EF5"/>
    <w:rsid w:val="63E17D6C"/>
    <w:rsid w:val="71A33BCB"/>
    <w:rsid w:val="71F37403"/>
    <w:rsid w:val="7E2524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3"/>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rPr>
      <w:sz w:val="24"/>
    </w:rPr>
  </w:style>
  <w:style w:type="character" w:styleId="10">
    <w:name w:val="page number"/>
    <w:basedOn w:val="9"/>
    <w:uiPriority w:val="0"/>
  </w:style>
  <w:style w:type="character" w:styleId="11">
    <w:name w:val="Hyperlink"/>
    <w:uiPriority w:val="0"/>
    <w:rPr>
      <w:color w:val="0563C1"/>
      <w:u w:val="single"/>
    </w:rPr>
  </w:style>
  <w:style w:type="paragraph" w:customStyle="1" w:styleId="12">
    <w:name w:val="Char Char Char Char"/>
    <w:basedOn w:val="1"/>
    <w:uiPriority w:val="0"/>
    <w:pPr>
      <w:widowControl/>
      <w:adjustRightInd w:val="0"/>
      <w:spacing w:after="160" w:line="240" w:lineRule="exact"/>
      <w:jc w:val="left"/>
    </w:pPr>
    <w:rPr>
      <w:rFonts w:ascii="Verdana" w:hAnsi="Verdana"/>
      <w:kern w:val="0"/>
      <w:sz w:val="20"/>
      <w:szCs w:val="20"/>
      <w:lang w:eastAsia="en-US"/>
    </w:rPr>
  </w:style>
  <w:style w:type="character" w:customStyle="1" w:styleId="13">
    <w:name w:val="页脚 Char"/>
    <w:link w:val="5"/>
    <w:uiPriority w:val="99"/>
    <w:rPr>
      <w:kern w:val="2"/>
      <w:sz w:val="18"/>
      <w:szCs w:val="18"/>
    </w:rPr>
  </w:style>
  <w:style w:type="paragraph" w:styleId="14">
    <w:name w:val="List Paragraph"/>
    <w:basedOn w:val="1"/>
    <w:qFormat/>
    <w:uiPriority w:val="34"/>
    <w:pPr>
      <w:ind w:firstLine="420" w:firstLineChars="200"/>
    </w:pPr>
  </w:style>
  <w:style w:type="character" w:styleId="15">
    <w:name w:val=""/>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3025</Words>
  <Characters>3129</Characters>
  <Lines>27</Lines>
  <Paragraphs>7</Paragraphs>
  <TotalTime>1</TotalTime>
  <ScaleCrop>false</ScaleCrop>
  <LinksUpToDate>false</LinksUpToDate>
  <CharactersWithSpaces>3653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2022-09-15T06:23:00Z</dcterms:created>
  <dc:creator>Administrator</dc:creator>
  <cp:lastModifiedBy>mArxnLqiu</cp:lastModifiedBy>
  <cp:lastPrinted>2020-09-29T00:57:00Z</cp:lastPrinted>
  <dcterms:modified xsi:type="dcterms:W3CDTF">2022-09-15T06:32:45Z</dcterms:modified>
  <dc:title>粤循综协〔2012〕026号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DCEC5D447CEC4A04B0F1082C940F4E64</vt:lpwstr>
  </property>
</Properties>
</file>