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E34" w:rsidRDefault="000D7A32">
      <w:pPr>
        <w:pStyle w:val="a5"/>
        <w:spacing w:before="0" w:beforeAutospacing="0" w:after="0" w:afterAutospacing="0" w:line="360" w:lineRule="auto"/>
        <w:rPr>
          <w:rFonts w:ascii="仿宋_GB2312" w:eastAsia="仿宋_GB2312" w:hAnsi="Times New Roman" w:cs="Times New Roman"/>
          <w:kern w:val="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附件：</w:t>
      </w:r>
    </w:p>
    <w:p w:rsidR="00D24E34" w:rsidRDefault="00D24E34">
      <w:pPr>
        <w:widowControl/>
        <w:jc w:val="center"/>
        <w:rPr>
          <w:rFonts w:eastAsia="黑体"/>
          <w:b/>
          <w:bCs/>
          <w:kern w:val="0"/>
          <w:sz w:val="32"/>
          <w:szCs w:val="32"/>
        </w:rPr>
      </w:pPr>
    </w:p>
    <w:p w:rsidR="00D24E34" w:rsidRDefault="000D7A32">
      <w:pPr>
        <w:widowControl/>
        <w:spacing w:line="720" w:lineRule="auto"/>
        <w:jc w:val="center"/>
        <w:rPr>
          <w:rFonts w:eastAsia="黑体" w:hAnsi="黑体"/>
          <w:b/>
          <w:bCs/>
          <w:kern w:val="0"/>
          <w:sz w:val="52"/>
          <w:szCs w:val="52"/>
        </w:rPr>
      </w:pPr>
      <w:r>
        <w:rPr>
          <w:rFonts w:eastAsia="黑体" w:hAnsi="黑体"/>
          <w:b/>
          <w:bCs/>
          <w:kern w:val="0"/>
          <w:sz w:val="52"/>
          <w:szCs w:val="52"/>
        </w:rPr>
        <w:t>广东省</w:t>
      </w:r>
      <w:r>
        <w:rPr>
          <w:rFonts w:eastAsia="黑体" w:hAnsi="黑体" w:hint="eastAsia"/>
          <w:b/>
          <w:bCs/>
          <w:kern w:val="0"/>
          <w:sz w:val="52"/>
          <w:szCs w:val="52"/>
        </w:rPr>
        <w:t>再制造能力评价</w:t>
      </w:r>
    </w:p>
    <w:p w:rsidR="00D24E34" w:rsidRDefault="00D24E34">
      <w:pPr>
        <w:widowControl/>
        <w:spacing w:line="720" w:lineRule="auto"/>
        <w:jc w:val="center"/>
        <w:rPr>
          <w:rFonts w:eastAsia="黑体" w:hAnsi="黑体"/>
          <w:b/>
          <w:bCs/>
          <w:kern w:val="0"/>
          <w:sz w:val="72"/>
          <w:szCs w:val="72"/>
        </w:rPr>
      </w:pPr>
    </w:p>
    <w:p w:rsidR="00D24E34" w:rsidRDefault="000D7A32">
      <w:pPr>
        <w:widowControl/>
        <w:spacing w:line="720" w:lineRule="auto"/>
        <w:jc w:val="center"/>
        <w:rPr>
          <w:rFonts w:eastAsia="黑体"/>
          <w:b/>
          <w:bCs/>
          <w:kern w:val="0"/>
          <w:sz w:val="72"/>
          <w:szCs w:val="72"/>
        </w:rPr>
      </w:pPr>
      <w:r>
        <w:rPr>
          <w:rFonts w:eastAsia="黑体" w:hAnsi="黑体"/>
          <w:b/>
          <w:bCs/>
          <w:spacing w:val="84"/>
          <w:kern w:val="0"/>
          <w:sz w:val="72"/>
          <w:szCs w:val="72"/>
        </w:rPr>
        <w:t>申</w:t>
      </w:r>
      <w:r>
        <w:rPr>
          <w:rFonts w:eastAsia="黑体" w:hAnsi="黑体" w:hint="eastAsia"/>
          <w:b/>
          <w:bCs/>
          <w:spacing w:val="84"/>
          <w:kern w:val="0"/>
          <w:sz w:val="72"/>
          <w:szCs w:val="72"/>
        </w:rPr>
        <w:t>请报告</w:t>
      </w:r>
    </w:p>
    <w:p w:rsidR="00D24E34" w:rsidRDefault="00D24E34">
      <w:pPr>
        <w:widowControl/>
        <w:spacing w:line="720" w:lineRule="auto"/>
        <w:jc w:val="center"/>
        <w:rPr>
          <w:rFonts w:eastAsia="黑体"/>
          <w:b/>
          <w:bCs/>
          <w:kern w:val="0"/>
          <w:sz w:val="84"/>
          <w:szCs w:val="84"/>
        </w:rPr>
      </w:pPr>
    </w:p>
    <w:p w:rsidR="00D24E34" w:rsidRDefault="00D24E34">
      <w:pPr>
        <w:widowControl/>
        <w:spacing w:line="720" w:lineRule="auto"/>
        <w:jc w:val="center"/>
        <w:rPr>
          <w:rFonts w:eastAsia="黑体"/>
          <w:b/>
          <w:bCs/>
          <w:kern w:val="0"/>
          <w:sz w:val="84"/>
          <w:szCs w:val="84"/>
        </w:rPr>
      </w:pPr>
    </w:p>
    <w:p w:rsidR="00D24E34" w:rsidRDefault="000D7A32">
      <w:pPr>
        <w:widowControl/>
        <w:autoSpaceDN w:val="0"/>
        <w:spacing w:line="360" w:lineRule="auto"/>
        <w:jc w:val="left"/>
        <w:rPr>
          <w:b/>
          <w:bCs/>
          <w:kern w:val="0"/>
          <w:sz w:val="30"/>
          <w:szCs w:val="30"/>
        </w:rPr>
      </w:pPr>
      <w:r>
        <w:rPr>
          <w:rFonts w:hAnsi="宋体" w:hint="eastAsia"/>
          <w:b/>
          <w:bCs/>
          <w:kern w:val="0"/>
          <w:sz w:val="30"/>
          <w:szCs w:val="30"/>
        </w:rPr>
        <w:t xml:space="preserve">    </w:t>
      </w:r>
      <w:r>
        <w:rPr>
          <w:rFonts w:hAnsi="宋体"/>
          <w:b/>
          <w:bCs/>
          <w:kern w:val="0"/>
          <w:sz w:val="30"/>
          <w:szCs w:val="30"/>
        </w:rPr>
        <w:t>申报单位名称：</w:t>
      </w:r>
      <w:r>
        <w:rPr>
          <w:rFonts w:hAnsi="宋体" w:hint="eastAsia"/>
          <w:b/>
          <w:bCs/>
          <w:kern w:val="0"/>
          <w:sz w:val="30"/>
          <w:szCs w:val="30"/>
          <w:u w:val="single"/>
        </w:rPr>
        <w:t xml:space="preserve">                       </w:t>
      </w:r>
      <w:r>
        <w:rPr>
          <w:rFonts w:hAnsi="宋体" w:hint="eastAsia"/>
          <w:b/>
          <w:bCs/>
          <w:kern w:val="0"/>
          <w:sz w:val="30"/>
          <w:szCs w:val="30"/>
          <w:u w:val="single"/>
        </w:rPr>
        <w:t>（单位公章）</w:t>
      </w:r>
    </w:p>
    <w:p w:rsidR="00D24E34" w:rsidRDefault="000D7A32">
      <w:pPr>
        <w:widowControl/>
        <w:autoSpaceDN w:val="0"/>
        <w:spacing w:line="360" w:lineRule="auto"/>
        <w:ind w:left="3301" w:hangingChars="1096" w:hanging="3301"/>
        <w:rPr>
          <w:b/>
          <w:bCs/>
          <w:kern w:val="0"/>
          <w:sz w:val="30"/>
          <w:szCs w:val="30"/>
          <w:u w:val="single"/>
        </w:rPr>
      </w:pPr>
      <w:r>
        <w:rPr>
          <w:b/>
          <w:bCs/>
          <w:kern w:val="0"/>
          <w:sz w:val="30"/>
          <w:szCs w:val="30"/>
        </w:rPr>
        <w:t xml:space="preserve">    </w:t>
      </w:r>
      <w:r>
        <w:rPr>
          <w:rFonts w:hAnsi="宋体"/>
          <w:b/>
          <w:bCs/>
          <w:kern w:val="0"/>
          <w:sz w:val="30"/>
          <w:szCs w:val="30"/>
        </w:rPr>
        <w:t>申报</w:t>
      </w:r>
      <w:r>
        <w:rPr>
          <w:rFonts w:hAnsi="宋体" w:hint="eastAsia"/>
          <w:b/>
          <w:bCs/>
          <w:kern w:val="0"/>
          <w:sz w:val="30"/>
          <w:szCs w:val="30"/>
        </w:rPr>
        <w:t>评选</w:t>
      </w:r>
      <w:r>
        <w:rPr>
          <w:rFonts w:hAnsi="宋体" w:hint="eastAsia"/>
          <w:b/>
          <w:bCs/>
          <w:kern w:val="0"/>
          <w:sz w:val="30"/>
          <w:szCs w:val="30"/>
        </w:rPr>
        <w:t>行业</w:t>
      </w:r>
      <w:r>
        <w:rPr>
          <w:rFonts w:hAnsi="宋体" w:hint="eastAsia"/>
          <w:b/>
          <w:bCs/>
          <w:kern w:val="0"/>
          <w:sz w:val="30"/>
          <w:szCs w:val="30"/>
        </w:rPr>
        <w:t>：</w:t>
      </w:r>
      <w:r>
        <w:rPr>
          <w:rFonts w:hAnsi="宋体" w:hint="eastAsia"/>
          <w:b/>
          <w:bCs/>
          <w:kern w:val="0"/>
          <w:sz w:val="30"/>
          <w:szCs w:val="30"/>
          <w:u w:val="single"/>
        </w:rPr>
        <w:t xml:space="preserve">                    </w:t>
      </w:r>
      <w:r>
        <w:rPr>
          <w:rFonts w:hint="eastAsia"/>
          <w:b/>
          <w:bCs/>
          <w:kern w:val="0"/>
          <w:sz w:val="30"/>
          <w:szCs w:val="30"/>
          <w:u w:val="single"/>
        </w:rPr>
        <w:t xml:space="preserve">               </w:t>
      </w:r>
    </w:p>
    <w:p w:rsidR="00D24E34" w:rsidRDefault="000D7A32">
      <w:pPr>
        <w:widowControl/>
        <w:autoSpaceDN w:val="0"/>
        <w:spacing w:line="360" w:lineRule="auto"/>
        <w:jc w:val="left"/>
        <w:rPr>
          <w:b/>
          <w:bCs/>
          <w:kern w:val="0"/>
          <w:sz w:val="30"/>
          <w:szCs w:val="30"/>
        </w:rPr>
      </w:pPr>
      <w:r>
        <w:rPr>
          <w:b/>
          <w:bCs/>
          <w:kern w:val="0"/>
          <w:sz w:val="30"/>
          <w:szCs w:val="30"/>
        </w:rPr>
        <w:t xml:space="preserve">    </w:t>
      </w:r>
      <w:r>
        <w:rPr>
          <w:rFonts w:hAnsi="宋体"/>
          <w:b/>
          <w:bCs/>
          <w:kern w:val="0"/>
          <w:sz w:val="30"/>
          <w:szCs w:val="30"/>
        </w:rPr>
        <w:t>联</w:t>
      </w:r>
      <w:r>
        <w:rPr>
          <w:b/>
          <w:bCs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kern w:val="0"/>
          <w:sz w:val="30"/>
          <w:szCs w:val="30"/>
        </w:rPr>
        <w:t>系</w:t>
      </w:r>
      <w:r>
        <w:rPr>
          <w:b/>
          <w:bCs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kern w:val="0"/>
          <w:sz w:val="30"/>
          <w:szCs w:val="30"/>
        </w:rPr>
        <w:t>人：</w:t>
      </w:r>
      <w:r>
        <w:rPr>
          <w:rFonts w:hAnsi="宋体" w:hint="eastAsia"/>
          <w:b/>
          <w:bCs/>
          <w:kern w:val="0"/>
          <w:sz w:val="30"/>
          <w:szCs w:val="30"/>
          <w:u w:val="single"/>
        </w:rPr>
        <w:t xml:space="preserve">             </w:t>
      </w:r>
      <w:r>
        <w:rPr>
          <w:rFonts w:hint="eastAsia"/>
          <w:b/>
          <w:bCs/>
          <w:kern w:val="0"/>
          <w:sz w:val="30"/>
          <w:szCs w:val="30"/>
          <w:u w:val="single"/>
        </w:rPr>
        <w:t xml:space="preserve">                      </w:t>
      </w:r>
    </w:p>
    <w:p w:rsidR="00D24E34" w:rsidRDefault="000D7A32">
      <w:pPr>
        <w:widowControl/>
        <w:autoSpaceDN w:val="0"/>
        <w:spacing w:line="360" w:lineRule="auto"/>
        <w:jc w:val="left"/>
        <w:rPr>
          <w:b/>
          <w:bCs/>
          <w:kern w:val="0"/>
          <w:sz w:val="30"/>
          <w:szCs w:val="30"/>
          <w:u w:val="single"/>
        </w:rPr>
      </w:pPr>
      <w:r>
        <w:rPr>
          <w:b/>
          <w:bCs/>
          <w:kern w:val="0"/>
          <w:sz w:val="30"/>
          <w:szCs w:val="30"/>
        </w:rPr>
        <w:t xml:space="preserve">  </w:t>
      </w:r>
      <w:r>
        <w:rPr>
          <w:rFonts w:hAnsi="宋体"/>
          <w:b/>
          <w:bCs/>
          <w:kern w:val="0"/>
          <w:sz w:val="30"/>
          <w:szCs w:val="30"/>
        </w:rPr>
        <w:t>联</w:t>
      </w:r>
      <w:r>
        <w:rPr>
          <w:b/>
          <w:bCs/>
          <w:kern w:val="0"/>
          <w:sz w:val="30"/>
          <w:szCs w:val="30"/>
        </w:rPr>
        <w:t xml:space="preserve"> </w:t>
      </w:r>
      <w:r>
        <w:rPr>
          <w:rFonts w:hint="eastAsia"/>
          <w:b/>
          <w:bCs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kern w:val="0"/>
          <w:sz w:val="30"/>
          <w:szCs w:val="30"/>
        </w:rPr>
        <w:t>系</w:t>
      </w:r>
      <w:r>
        <w:rPr>
          <w:b/>
          <w:bCs/>
          <w:kern w:val="0"/>
          <w:sz w:val="30"/>
          <w:szCs w:val="30"/>
        </w:rPr>
        <w:t xml:space="preserve"> </w:t>
      </w:r>
      <w:r>
        <w:rPr>
          <w:rFonts w:hint="eastAsia"/>
          <w:b/>
          <w:bCs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kern w:val="0"/>
          <w:sz w:val="30"/>
          <w:szCs w:val="30"/>
        </w:rPr>
        <w:t>电</w:t>
      </w:r>
      <w:r>
        <w:rPr>
          <w:b/>
          <w:bCs/>
          <w:kern w:val="0"/>
          <w:sz w:val="30"/>
          <w:szCs w:val="30"/>
        </w:rPr>
        <w:t xml:space="preserve">  </w:t>
      </w:r>
      <w:r>
        <w:rPr>
          <w:rFonts w:hAnsi="宋体"/>
          <w:b/>
          <w:bCs/>
          <w:kern w:val="0"/>
          <w:sz w:val="30"/>
          <w:szCs w:val="30"/>
        </w:rPr>
        <w:t>话：</w:t>
      </w:r>
      <w:r>
        <w:rPr>
          <w:b/>
          <w:bCs/>
          <w:kern w:val="0"/>
          <w:sz w:val="30"/>
          <w:szCs w:val="30"/>
          <w:u w:val="single"/>
        </w:rPr>
        <w:t xml:space="preserve">           </w:t>
      </w:r>
      <w:r>
        <w:rPr>
          <w:rFonts w:hint="eastAsia"/>
          <w:b/>
          <w:bCs/>
          <w:kern w:val="0"/>
          <w:sz w:val="30"/>
          <w:szCs w:val="30"/>
          <w:u w:val="single"/>
        </w:rPr>
        <w:t xml:space="preserve">           </w:t>
      </w:r>
      <w:r>
        <w:rPr>
          <w:b/>
          <w:bCs/>
          <w:kern w:val="0"/>
          <w:sz w:val="30"/>
          <w:szCs w:val="30"/>
          <w:u w:val="single"/>
        </w:rPr>
        <w:t xml:space="preserve">            </w:t>
      </w:r>
      <w:r>
        <w:rPr>
          <w:rFonts w:hint="eastAsia"/>
          <w:b/>
          <w:bCs/>
          <w:kern w:val="0"/>
          <w:sz w:val="30"/>
          <w:szCs w:val="30"/>
          <w:u w:val="single"/>
        </w:rPr>
        <w:t xml:space="preserve"> </w:t>
      </w:r>
    </w:p>
    <w:p w:rsidR="00D24E34" w:rsidRDefault="00D24E34">
      <w:pPr>
        <w:widowControl/>
        <w:autoSpaceDN w:val="0"/>
        <w:spacing w:line="360" w:lineRule="auto"/>
        <w:jc w:val="left"/>
        <w:rPr>
          <w:b/>
          <w:bCs/>
          <w:kern w:val="0"/>
          <w:sz w:val="30"/>
          <w:szCs w:val="30"/>
        </w:rPr>
      </w:pPr>
    </w:p>
    <w:p w:rsidR="00D24E34" w:rsidRDefault="00D24E34">
      <w:pPr>
        <w:widowControl/>
        <w:autoSpaceDN w:val="0"/>
        <w:spacing w:line="360" w:lineRule="auto"/>
        <w:jc w:val="left"/>
        <w:rPr>
          <w:b/>
          <w:bCs/>
          <w:kern w:val="0"/>
          <w:sz w:val="30"/>
          <w:szCs w:val="30"/>
        </w:rPr>
      </w:pPr>
    </w:p>
    <w:p w:rsidR="00D24E34" w:rsidRDefault="00D24E34">
      <w:pPr>
        <w:widowControl/>
        <w:autoSpaceDN w:val="0"/>
        <w:spacing w:line="360" w:lineRule="auto"/>
        <w:jc w:val="left"/>
        <w:rPr>
          <w:b/>
          <w:bCs/>
          <w:kern w:val="0"/>
          <w:sz w:val="30"/>
          <w:szCs w:val="30"/>
        </w:rPr>
      </w:pPr>
    </w:p>
    <w:p w:rsidR="00D24E34" w:rsidRDefault="000D7A32">
      <w:pPr>
        <w:widowControl/>
        <w:spacing w:line="720" w:lineRule="auto"/>
        <w:jc w:val="center"/>
        <w:rPr>
          <w:rFonts w:eastAsia="仿宋_GB2312"/>
          <w:b/>
          <w:bCs/>
          <w:kern w:val="0"/>
          <w:sz w:val="32"/>
          <w:szCs w:val="32"/>
          <w:u w:val="single"/>
        </w:rPr>
      </w:pPr>
      <w:r>
        <w:rPr>
          <w:rFonts w:eastAsia="仿宋_GB2312"/>
          <w:b/>
          <w:bCs/>
          <w:kern w:val="0"/>
          <w:sz w:val="32"/>
          <w:szCs w:val="32"/>
        </w:rPr>
        <w:t>20</w:t>
      </w:r>
      <w:r>
        <w:rPr>
          <w:rFonts w:eastAsia="仿宋_GB2312" w:hint="eastAsia"/>
          <w:b/>
          <w:bCs/>
          <w:kern w:val="0"/>
          <w:sz w:val="32"/>
          <w:szCs w:val="32"/>
        </w:rPr>
        <w:t xml:space="preserve">  </w:t>
      </w:r>
      <w:r>
        <w:rPr>
          <w:rFonts w:eastAsia="仿宋_GB2312"/>
          <w:b/>
          <w:bCs/>
          <w:kern w:val="0"/>
          <w:sz w:val="32"/>
          <w:szCs w:val="32"/>
        </w:rPr>
        <w:t>年</w:t>
      </w:r>
      <w:r>
        <w:rPr>
          <w:rFonts w:eastAsia="仿宋_GB2312" w:hint="eastAsia"/>
          <w:b/>
          <w:bCs/>
          <w:kern w:val="0"/>
          <w:sz w:val="32"/>
          <w:szCs w:val="32"/>
        </w:rPr>
        <w:t xml:space="preserve">  </w:t>
      </w:r>
      <w:r>
        <w:rPr>
          <w:rFonts w:eastAsia="仿宋_GB2312"/>
          <w:b/>
          <w:bCs/>
          <w:kern w:val="0"/>
          <w:sz w:val="32"/>
          <w:szCs w:val="32"/>
        </w:rPr>
        <w:t>月</w:t>
      </w:r>
      <w:r>
        <w:rPr>
          <w:rFonts w:eastAsia="仿宋_GB2312" w:hint="eastAsia"/>
          <w:b/>
          <w:bCs/>
          <w:kern w:val="0"/>
          <w:sz w:val="32"/>
          <w:szCs w:val="32"/>
        </w:rPr>
        <w:t xml:space="preserve">  </w:t>
      </w:r>
      <w:r>
        <w:rPr>
          <w:rFonts w:eastAsia="仿宋_GB2312" w:hint="eastAsia"/>
          <w:b/>
          <w:bCs/>
          <w:kern w:val="0"/>
          <w:sz w:val="32"/>
          <w:szCs w:val="32"/>
        </w:rPr>
        <w:t>日</w:t>
      </w:r>
    </w:p>
    <w:p w:rsidR="00D24E34" w:rsidRDefault="000D7A32">
      <w:pPr>
        <w:spacing w:line="360" w:lineRule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p w:rsidR="00D24E34" w:rsidRDefault="000D7A32">
      <w:pPr>
        <w:pStyle w:val="a5"/>
        <w:spacing w:before="0" w:beforeAutospacing="0" w:after="0" w:afterAutospacing="0" w:line="560" w:lineRule="exact"/>
        <w:jc w:val="center"/>
        <w:rPr>
          <w:rFonts w:ascii="Times New Roman" w:eastAsia="黑体" w:hAnsi="Times New Roman" w:cs="Times New Roman"/>
          <w:b/>
          <w:sz w:val="40"/>
          <w:szCs w:val="40"/>
        </w:rPr>
      </w:pPr>
      <w:r>
        <w:rPr>
          <w:rFonts w:ascii="Times New Roman" w:eastAsia="黑体" w:hAnsi="Times New Roman" w:cs="Times New Roman" w:hint="eastAsia"/>
          <w:b/>
          <w:sz w:val="40"/>
          <w:szCs w:val="40"/>
        </w:rPr>
        <w:lastRenderedPageBreak/>
        <w:t>广东省</w:t>
      </w:r>
      <w:r>
        <w:rPr>
          <w:rFonts w:ascii="Times New Roman" w:eastAsia="黑体" w:hAnsi="Times New Roman" w:cs="Times New Roman" w:hint="eastAsia"/>
          <w:b/>
          <w:sz w:val="40"/>
          <w:szCs w:val="40"/>
        </w:rPr>
        <w:t>再制造</w:t>
      </w:r>
      <w:r>
        <w:rPr>
          <w:rFonts w:ascii="Times New Roman" w:eastAsia="黑体" w:hAnsi="Times New Roman" w:cs="Times New Roman"/>
          <w:b/>
          <w:sz w:val="40"/>
          <w:szCs w:val="40"/>
        </w:rPr>
        <w:t>能力评价申请表</w:t>
      </w:r>
    </w:p>
    <w:p w:rsidR="00D24E34" w:rsidRDefault="00D24E34">
      <w:pPr>
        <w:pStyle w:val="a5"/>
        <w:spacing w:before="0" w:beforeAutospacing="0" w:after="0" w:afterAutospacing="0" w:line="5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6013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1489"/>
        <w:gridCol w:w="1715"/>
        <w:gridCol w:w="1425"/>
        <w:gridCol w:w="1314"/>
        <w:gridCol w:w="1867"/>
      </w:tblGrid>
      <w:tr w:rsidR="00D24E34">
        <w:trPr>
          <w:trHeight w:val="482"/>
          <w:jc w:val="center"/>
        </w:trPr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0D7A3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</w:rPr>
              <w:t>企业</w:t>
            </w:r>
            <w:r>
              <w:rPr>
                <w:rFonts w:eastAsia="黑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3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D24E34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0D7A3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</w:rPr>
              <w:t>企业</w:t>
            </w:r>
            <w:r>
              <w:rPr>
                <w:rFonts w:eastAsia="黑体" w:hint="eastAsia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D24E34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</w:tr>
      <w:tr w:rsidR="00D24E34">
        <w:trPr>
          <w:trHeight w:val="482"/>
          <w:jc w:val="center"/>
        </w:trPr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0D7A3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企业</w:t>
            </w:r>
            <w:r>
              <w:rPr>
                <w:rFonts w:eastAsia="黑体"/>
                <w:color w:val="000000"/>
                <w:sz w:val="24"/>
              </w:rPr>
              <w:t>地址</w:t>
            </w:r>
          </w:p>
        </w:tc>
        <w:tc>
          <w:tcPr>
            <w:tcW w:w="23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D24E34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0D7A3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邮政编码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D24E34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</w:tr>
      <w:tr w:rsidR="00D24E34">
        <w:trPr>
          <w:trHeight w:val="482"/>
          <w:jc w:val="center"/>
        </w:trPr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0D7A3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社会信用统一代码</w:t>
            </w:r>
          </w:p>
        </w:tc>
        <w:tc>
          <w:tcPr>
            <w:tcW w:w="23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D24E34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0D7A32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</w:rPr>
              <w:t>行业</w:t>
            </w:r>
            <w:r>
              <w:rPr>
                <w:rFonts w:eastAsia="黑体"/>
                <w:color w:val="000000"/>
                <w:kern w:val="0"/>
                <w:sz w:val="24"/>
              </w:rPr>
              <w:t>分类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D24E34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</w:tr>
      <w:tr w:rsidR="00D24E34">
        <w:trPr>
          <w:trHeight w:val="482"/>
          <w:jc w:val="center"/>
        </w:trPr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0D7A3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D24E34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0D7A3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D24E34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0D7A3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固定电话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D24E34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D24E34">
        <w:trPr>
          <w:trHeight w:val="482"/>
          <w:jc w:val="center"/>
        </w:trPr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0D7A32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</w:rPr>
              <w:t>企业联系人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D24E34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0D7A3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D24E34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0D7A3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D24E34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D24E34">
        <w:trPr>
          <w:trHeight w:val="482"/>
          <w:jc w:val="center"/>
        </w:trPr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0D7A3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注册资本</w:t>
            </w:r>
            <w:r>
              <w:rPr>
                <w:rFonts w:eastAsia="黑体" w:hint="eastAsia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D24E34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0D7A3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成立时间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D24E34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0D7A3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资产负债率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D24E34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</w:tr>
      <w:tr w:rsidR="00D24E34">
        <w:trPr>
          <w:trHeight w:val="482"/>
          <w:jc w:val="center"/>
        </w:trPr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0D7A3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总资产</w:t>
            </w:r>
            <w:r>
              <w:rPr>
                <w:rFonts w:eastAsia="黑体" w:hint="eastAsia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D24E34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0D7A3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固定资产净值</w:t>
            </w:r>
            <w:r>
              <w:rPr>
                <w:rFonts w:eastAsia="黑体" w:hint="eastAsia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D24E34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0D7A3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上年度</w:t>
            </w:r>
            <w:r>
              <w:rPr>
                <w:rFonts w:eastAsia="黑体" w:hint="eastAsia"/>
                <w:color w:val="000000"/>
                <w:sz w:val="24"/>
              </w:rPr>
              <w:t>研发</w:t>
            </w:r>
            <w:r>
              <w:rPr>
                <w:rFonts w:eastAsia="黑体"/>
                <w:color w:val="000000"/>
                <w:sz w:val="24"/>
              </w:rPr>
              <w:t>投入</w:t>
            </w:r>
            <w:r>
              <w:rPr>
                <w:rFonts w:eastAsia="黑体" w:hint="eastAsia"/>
                <w:color w:val="000000"/>
                <w:sz w:val="24"/>
              </w:rPr>
              <w:t>（万元）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D24E34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</w:tr>
      <w:tr w:rsidR="00D24E34">
        <w:trPr>
          <w:trHeight w:val="482"/>
          <w:jc w:val="center"/>
        </w:trPr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0D7A3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上年度营业</w:t>
            </w:r>
            <w:r>
              <w:rPr>
                <w:rFonts w:eastAsia="黑体" w:hint="eastAsia"/>
                <w:color w:val="000000"/>
                <w:sz w:val="24"/>
              </w:rPr>
              <w:t>额（万元）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D24E34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0D7A3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上年度利润额</w:t>
            </w:r>
            <w:r>
              <w:rPr>
                <w:rFonts w:eastAsia="黑体" w:hint="eastAsia"/>
                <w:color w:val="000000"/>
                <w:sz w:val="24"/>
              </w:rPr>
              <w:t>（万元）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D24E34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0D7A3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职工人数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D24E34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</w:tr>
      <w:tr w:rsidR="00D24E34">
        <w:trPr>
          <w:trHeight w:val="482"/>
          <w:jc w:val="center"/>
        </w:trPr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0D7A3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再制造产品名称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D24E34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0D7A3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旧件利用率（</w:t>
            </w:r>
            <w:r>
              <w:rPr>
                <w:rFonts w:eastAsia="黑体" w:hint="eastAsia"/>
                <w:color w:val="000000"/>
                <w:sz w:val="24"/>
              </w:rPr>
              <w:t>%</w:t>
            </w:r>
            <w:r>
              <w:rPr>
                <w:rFonts w:eastAsia="黑体" w:hint="eastAsia"/>
                <w:color w:val="000000"/>
                <w:sz w:val="24"/>
              </w:rPr>
              <w:t>）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D24E34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0D7A32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技术人员</w:t>
            </w:r>
            <w:r>
              <w:rPr>
                <w:rFonts w:eastAsia="黑体" w:hint="eastAsia"/>
                <w:color w:val="000000"/>
                <w:kern w:val="0"/>
                <w:sz w:val="24"/>
              </w:rPr>
              <w:t>数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D24E34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</w:tr>
      <w:tr w:rsidR="00D24E34">
        <w:trPr>
          <w:trHeight w:val="482"/>
          <w:jc w:val="center"/>
        </w:trPr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0D7A3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上年度</w:t>
            </w:r>
            <w:r>
              <w:rPr>
                <w:rFonts w:eastAsia="黑体" w:hint="eastAsia"/>
                <w:color w:val="000000"/>
                <w:sz w:val="24"/>
              </w:rPr>
              <w:t>废旧件回收量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D24E34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0D7A3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上年度</w:t>
            </w:r>
            <w:r>
              <w:rPr>
                <w:rFonts w:eastAsia="黑体" w:hint="eastAsia"/>
                <w:color w:val="000000"/>
                <w:sz w:val="24"/>
              </w:rPr>
              <w:t>再制造产品生产量</w:t>
            </w:r>
          </w:p>
        </w:tc>
        <w:tc>
          <w:tcPr>
            <w:tcW w:w="15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E34" w:rsidRDefault="00D24E34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D24E34">
        <w:trPr>
          <w:trHeight w:val="2532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34" w:rsidRDefault="000D7A32">
            <w:pPr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</w:rPr>
              <w:t>企业优势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（突出亮点，优势，不超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200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字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。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）</w:t>
            </w:r>
          </w:p>
        </w:tc>
      </w:tr>
      <w:tr w:rsidR="00D24E34">
        <w:trPr>
          <w:trHeight w:val="3610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34" w:rsidRDefault="000D7A3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材料真实性承诺：</w:t>
            </w:r>
          </w:p>
          <w:p w:rsidR="00D24E34" w:rsidRDefault="000D7A32">
            <w:pPr>
              <w:ind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我单位郑重承诺：本次申报</w:t>
            </w:r>
            <w:r>
              <w:rPr>
                <w:rFonts w:eastAsia="仿宋_GB2312" w:hint="eastAsia"/>
                <w:sz w:val="24"/>
              </w:rPr>
              <w:t>广东省</w:t>
            </w:r>
            <w:r>
              <w:rPr>
                <w:rFonts w:eastAsia="仿宋_GB2312" w:hint="eastAsia"/>
                <w:sz w:val="24"/>
              </w:rPr>
              <w:t>再制造能力</w:t>
            </w:r>
            <w:r>
              <w:rPr>
                <w:rFonts w:eastAsia="仿宋_GB2312"/>
                <w:sz w:val="24"/>
              </w:rPr>
              <w:t>评价所提交的相关信息、数据及证明材料均真实、准确，并承担因材料虚假引起的全部责任。</w:t>
            </w:r>
          </w:p>
          <w:p w:rsidR="00D24E34" w:rsidRDefault="000D7A32">
            <w:pPr>
              <w:ind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特此承诺。</w:t>
            </w:r>
          </w:p>
          <w:p w:rsidR="00D24E34" w:rsidRDefault="00D24E34">
            <w:pPr>
              <w:ind w:firstLine="480"/>
              <w:jc w:val="left"/>
              <w:rPr>
                <w:rFonts w:eastAsia="仿宋_GB2312"/>
                <w:sz w:val="24"/>
              </w:rPr>
            </w:pPr>
          </w:p>
          <w:p w:rsidR="00D24E34" w:rsidRDefault="00D24E34">
            <w:pPr>
              <w:ind w:firstLine="480"/>
              <w:jc w:val="left"/>
              <w:rPr>
                <w:rFonts w:eastAsia="仿宋_GB2312"/>
                <w:sz w:val="24"/>
              </w:rPr>
            </w:pPr>
          </w:p>
          <w:p w:rsidR="00D24E34" w:rsidRDefault="000D7A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             </w:t>
            </w:r>
            <w:r>
              <w:rPr>
                <w:rFonts w:eastAsia="仿宋_GB2312"/>
                <w:color w:val="000000"/>
                <w:kern w:val="0"/>
                <w:sz w:val="24"/>
              </w:rPr>
              <w:t>法人代表</w:t>
            </w:r>
            <w:r>
              <w:rPr>
                <w:rFonts w:eastAsia="仿宋_GB2312"/>
                <w:color w:val="000000"/>
                <w:kern w:val="0"/>
                <w:sz w:val="24"/>
              </w:rPr>
              <w:t>(</w:t>
            </w:r>
            <w:r>
              <w:rPr>
                <w:rFonts w:eastAsia="仿宋_GB2312"/>
                <w:color w:val="000000"/>
                <w:kern w:val="0"/>
                <w:sz w:val="24"/>
              </w:rPr>
              <w:t>签字</w:t>
            </w:r>
            <w:r>
              <w:rPr>
                <w:rFonts w:eastAsia="仿宋_GB2312"/>
                <w:color w:val="000000"/>
                <w:kern w:val="0"/>
                <w:sz w:val="24"/>
              </w:rPr>
              <w:t>)</w:t>
            </w:r>
            <w:r>
              <w:rPr>
                <w:rFonts w:eastAsia="仿宋_GB2312"/>
                <w:color w:val="000000"/>
                <w:kern w:val="0"/>
                <w:sz w:val="24"/>
              </w:rPr>
              <w:t>：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eastAsia="仿宋_GB2312"/>
                <w:color w:val="000000"/>
                <w:kern w:val="0"/>
                <w:sz w:val="24"/>
              </w:rPr>
              <w:t>企业公章：</w:t>
            </w:r>
          </w:p>
          <w:p w:rsidR="00D24E34" w:rsidRDefault="000D7A32">
            <w:pPr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br/>
            </w:r>
          </w:p>
          <w:p w:rsidR="00D24E34" w:rsidRDefault="000D7A32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eastAsia="仿宋_GB2312"/>
                <w:color w:val="000000"/>
                <w:kern w:val="0"/>
                <w:sz w:val="24"/>
              </w:rPr>
              <w:t>申请日期</w:t>
            </w:r>
            <w:r>
              <w:rPr>
                <w:rFonts w:eastAsia="仿宋_GB2312"/>
                <w:color w:val="000000"/>
                <w:kern w:val="0"/>
                <w:sz w:val="24"/>
              </w:rPr>
              <w:t>: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24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</w:rPr>
              <w:t>日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</w:p>
        </w:tc>
      </w:tr>
    </w:tbl>
    <w:p w:rsidR="00D24E34" w:rsidRDefault="000D7A32">
      <w:pPr>
        <w:spacing w:line="360" w:lineRule="auto"/>
        <w:ind w:right="378"/>
        <w:rPr>
          <w:rFonts w:eastAsia="仿宋_GB2312"/>
          <w:color w:val="000000"/>
          <w:sz w:val="32"/>
          <w:szCs w:val="32"/>
        </w:rPr>
        <w:sectPr w:rsidR="00D24E34">
          <w:footerReference w:type="default" r:id="rId9"/>
          <w:pgSz w:w="11906" w:h="16838"/>
          <w:pgMar w:top="1440" w:right="1803" w:bottom="1440" w:left="1803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宋体" w:cs="宋体" w:hint="eastAsia"/>
          <w:bCs/>
          <w:kern w:val="0"/>
          <w:sz w:val="24"/>
        </w:rPr>
        <w:t>注：旧件利用率指旧件通过再制造转化成新品的部分占总体的比率。</w:t>
      </w:r>
    </w:p>
    <w:p w:rsidR="00D24E34" w:rsidRDefault="000D7A32">
      <w:pPr>
        <w:pStyle w:val="a5"/>
        <w:spacing w:before="0" w:beforeAutospacing="0" w:after="0" w:afterAutospacing="0" w:line="560" w:lineRule="exact"/>
        <w:jc w:val="center"/>
        <w:rPr>
          <w:rFonts w:ascii="Times New Roman" w:eastAsia="黑体" w:hAnsi="Times New Roman" w:cs="Times New Roman"/>
          <w:b/>
          <w:sz w:val="40"/>
          <w:szCs w:val="40"/>
        </w:rPr>
      </w:pPr>
      <w:r>
        <w:rPr>
          <w:rFonts w:ascii="Times New Roman" w:eastAsia="黑体" w:hAnsi="Times New Roman" w:cs="Times New Roman" w:hint="eastAsia"/>
          <w:b/>
          <w:sz w:val="40"/>
          <w:szCs w:val="40"/>
        </w:rPr>
        <w:lastRenderedPageBreak/>
        <w:t>广东省再制造能力评价</w:t>
      </w:r>
      <w:r>
        <w:rPr>
          <w:rFonts w:ascii="Times New Roman" w:eastAsia="黑体" w:hAnsi="Times New Roman" w:cs="Times New Roman" w:hint="eastAsia"/>
          <w:b/>
          <w:sz w:val="40"/>
          <w:szCs w:val="40"/>
        </w:rPr>
        <w:t>申请报告</w:t>
      </w:r>
    </w:p>
    <w:p w:rsidR="00D24E34" w:rsidRDefault="000D7A32">
      <w:pPr>
        <w:pStyle w:val="a5"/>
        <w:spacing w:before="0" w:beforeAutospacing="0" w:after="0" w:afterAutospacing="0" w:line="560" w:lineRule="exact"/>
        <w:jc w:val="center"/>
        <w:rPr>
          <w:rFonts w:ascii="Times New Roman" w:eastAsia="黑体" w:hAnsi="Times New Roman" w:cs="Times New Roman"/>
          <w:b/>
          <w:sz w:val="40"/>
          <w:szCs w:val="40"/>
        </w:rPr>
      </w:pPr>
      <w:r>
        <w:rPr>
          <w:rFonts w:ascii="Times New Roman" w:eastAsia="黑体" w:hAnsi="Times New Roman" w:cs="Times New Roman" w:hint="eastAsia"/>
          <w:b/>
          <w:sz w:val="40"/>
          <w:szCs w:val="40"/>
        </w:rPr>
        <w:t>编制提纲</w:t>
      </w:r>
    </w:p>
    <w:p w:rsidR="00D24E34" w:rsidRDefault="00D24E34">
      <w:pPr>
        <w:pStyle w:val="a5"/>
        <w:spacing w:before="0" w:beforeAutospacing="0" w:after="0" w:afterAutospacing="0" w:line="560" w:lineRule="exact"/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D24E34" w:rsidRDefault="000D7A32">
      <w:pPr>
        <w:pStyle w:val="a5"/>
        <w:spacing w:before="0" w:beforeAutospacing="0" w:after="0" w:afterAutospacing="0" w:line="560" w:lineRule="exact"/>
        <w:ind w:firstLineChars="200" w:firstLine="643"/>
        <w:rPr>
          <w:rFonts w:ascii="Times New Roman" w:eastAsia="楷体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color w:val="000000"/>
          <w:sz w:val="32"/>
          <w:szCs w:val="32"/>
        </w:rPr>
        <w:t>（一）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企业概况</w:t>
      </w:r>
    </w:p>
    <w:p w:rsidR="00D24E34" w:rsidRDefault="000D7A32">
      <w:pPr>
        <w:pStyle w:val="a5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/>
          <w:color w:val="000000"/>
          <w:sz w:val="32"/>
          <w:szCs w:val="32"/>
        </w:rPr>
        <w:t>1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．</w:t>
      </w:r>
      <w:r>
        <w:rPr>
          <w:rFonts w:ascii="仿宋" w:eastAsia="仿宋" w:hAnsi="仿宋" w:cs="Times New Roman"/>
          <w:color w:val="000000"/>
          <w:sz w:val="32"/>
          <w:szCs w:val="32"/>
        </w:rPr>
        <w:t>企业简介、性质、所在地、从业人数及构成等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。</w:t>
      </w:r>
    </w:p>
    <w:p w:rsidR="00D24E34" w:rsidRDefault="000D7A32">
      <w:pPr>
        <w:pStyle w:val="a5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/>
          <w:color w:val="000000"/>
          <w:sz w:val="32"/>
          <w:szCs w:val="32"/>
        </w:rPr>
        <w:t>2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．</w:t>
      </w:r>
      <w:r>
        <w:rPr>
          <w:rFonts w:eastAsia="仿宋_GB2312"/>
          <w:color w:val="000000"/>
          <w:sz w:val="32"/>
          <w:szCs w:val="32"/>
        </w:rPr>
        <w:t>资产财务状况</w:t>
      </w:r>
      <w:r>
        <w:rPr>
          <w:rFonts w:eastAsia="仿宋_GB2312" w:hint="eastAsia"/>
          <w:color w:val="000000"/>
          <w:sz w:val="32"/>
          <w:szCs w:val="32"/>
        </w:rPr>
        <w:t>：</w:t>
      </w:r>
      <w:r>
        <w:rPr>
          <w:rFonts w:eastAsia="仿宋_GB2312" w:hint="eastAsia"/>
          <w:color w:val="000000"/>
          <w:sz w:val="32"/>
          <w:szCs w:val="32"/>
        </w:rPr>
        <w:t>近</w:t>
      </w:r>
      <w:r>
        <w:rPr>
          <w:rFonts w:eastAsia="仿宋_GB2312" w:hint="eastAsia"/>
          <w:color w:val="000000"/>
          <w:sz w:val="32"/>
          <w:szCs w:val="32"/>
        </w:rPr>
        <w:t>一</w:t>
      </w:r>
      <w:r>
        <w:rPr>
          <w:rFonts w:eastAsia="仿宋_GB2312" w:hint="eastAsia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>营业收入、利润总额、净利润</w:t>
      </w:r>
      <w:r>
        <w:rPr>
          <w:rFonts w:eastAsia="仿宋_GB2312" w:hint="eastAsia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现金流量</w:t>
      </w:r>
      <w:r>
        <w:rPr>
          <w:rFonts w:eastAsia="仿宋_GB2312" w:hint="eastAsia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资产负债</w:t>
      </w:r>
      <w:r>
        <w:rPr>
          <w:rFonts w:eastAsia="仿宋_GB2312" w:hint="eastAsia"/>
          <w:color w:val="000000"/>
          <w:sz w:val="32"/>
          <w:szCs w:val="32"/>
        </w:rPr>
        <w:t>率</w:t>
      </w:r>
      <w:r>
        <w:rPr>
          <w:rFonts w:eastAsia="仿宋_GB2312"/>
          <w:color w:val="000000"/>
          <w:sz w:val="32"/>
          <w:szCs w:val="32"/>
        </w:rPr>
        <w:t>等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。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主要再制造产品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：</w:t>
      </w:r>
      <w:r>
        <w:rPr>
          <w:rFonts w:ascii="仿宋" w:eastAsia="仿宋" w:hAnsi="仿宋" w:cs="Times New Roman"/>
          <w:color w:val="000000"/>
          <w:sz w:val="32"/>
          <w:szCs w:val="32"/>
        </w:rPr>
        <w:t>生产能力、实际产量、产品种类销售情况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>
        <w:rPr>
          <w:rFonts w:ascii="仿宋" w:eastAsia="仿宋" w:hAnsi="仿宋" w:cs="Times New Roman"/>
          <w:color w:val="000000"/>
          <w:sz w:val="32"/>
          <w:szCs w:val="32"/>
        </w:rPr>
        <w:t>营业收入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（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占企业总收入的比重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）</w:t>
      </w:r>
      <w:r>
        <w:rPr>
          <w:rFonts w:ascii="仿宋" w:eastAsia="仿宋" w:hAnsi="仿宋" w:cs="Times New Roman"/>
          <w:color w:val="000000"/>
          <w:sz w:val="32"/>
          <w:szCs w:val="32"/>
        </w:rPr>
        <w:t>、利润总额、净利润等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（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可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列表说明）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。</w:t>
      </w:r>
    </w:p>
    <w:p w:rsidR="00D24E34" w:rsidRDefault="000D7A32">
      <w:pPr>
        <w:pStyle w:val="a5"/>
        <w:spacing w:before="0" w:beforeAutospacing="0" w:after="0" w:afterAutospacing="0" w:line="560" w:lineRule="exact"/>
        <w:ind w:firstLineChars="200" w:firstLine="643"/>
        <w:rPr>
          <w:rFonts w:ascii="Times New Roman" w:eastAsia="楷体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color w:val="000000"/>
          <w:sz w:val="32"/>
          <w:szCs w:val="32"/>
        </w:rPr>
        <w:t>（二）</w:t>
      </w:r>
      <w:r>
        <w:rPr>
          <w:rFonts w:ascii="Times New Roman" w:eastAsia="楷体_GB2312" w:hAnsi="Times New Roman" w:cs="Times New Roman" w:hint="eastAsia"/>
          <w:b/>
          <w:color w:val="000000"/>
          <w:sz w:val="32"/>
          <w:szCs w:val="32"/>
        </w:rPr>
        <w:t>再制造加工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能力</w:t>
      </w:r>
    </w:p>
    <w:p w:rsidR="00D24E34" w:rsidRDefault="000D7A32">
      <w:pPr>
        <w:pStyle w:val="a5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/>
          <w:color w:val="000000"/>
          <w:sz w:val="32"/>
          <w:szCs w:val="32"/>
        </w:rPr>
        <w:t>1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．</w:t>
      </w:r>
      <w:r>
        <w:rPr>
          <w:rFonts w:eastAsia="仿宋_GB2312" w:hint="eastAsia"/>
          <w:sz w:val="32"/>
          <w:szCs w:val="32"/>
        </w:rPr>
        <w:t>再制造</w:t>
      </w:r>
      <w:r>
        <w:rPr>
          <w:rFonts w:eastAsia="仿宋_GB2312" w:hint="eastAsia"/>
          <w:sz w:val="32"/>
          <w:szCs w:val="32"/>
        </w:rPr>
        <w:t>产品生产能力、采用</w:t>
      </w:r>
      <w:r>
        <w:rPr>
          <w:rFonts w:eastAsia="仿宋_GB2312" w:hint="eastAsia"/>
          <w:sz w:val="32"/>
          <w:szCs w:val="32"/>
        </w:rPr>
        <w:t>核心工艺</w:t>
      </w:r>
      <w:r>
        <w:rPr>
          <w:rFonts w:eastAsia="仿宋_GB2312" w:hint="eastAsia"/>
          <w:sz w:val="32"/>
          <w:szCs w:val="32"/>
        </w:rPr>
        <w:t>技术及水平（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详细说明生产工艺流程并附流程图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），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旧件储存设施、拆解及清洗设备和检测</w:t>
      </w:r>
      <w:r>
        <w:rPr>
          <w:rFonts w:ascii="仿宋" w:eastAsia="仿宋" w:hAnsi="仿宋" w:cs="Times New Roman"/>
          <w:color w:val="000000"/>
          <w:sz w:val="32"/>
          <w:szCs w:val="32"/>
        </w:rPr>
        <w:t>设备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配套情况，</w:t>
      </w:r>
      <w:r>
        <w:rPr>
          <w:rFonts w:eastAsia="仿宋_GB2312" w:hint="eastAsia"/>
          <w:sz w:val="32"/>
          <w:szCs w:val="32"/>
        </w:rPr>
        <w:t>再制造产品</w:t>
      </w:r>
      <w:r>
        <w:rPr>
          <w:rFonts w:eastAsia="仿宋_GB2312" w:hint="eastAsia"/>
          <w:sz w:val="32"/>
          <w:szCs w:val="32"/>
        </w:rPr>
        <w:t>生产及</w:t>
      </w:r>
      <w:r>
        <w:rPr>
          <w:rFonts w:eastAsia="仿宋_GB2312" w:hint="eastAsia"/>
          <w:sz w:val="32"/>
          <w:szCs w:val="32"/>
        </w:rPr>
        <w:t>质量检测设备情况</w:t>
      </w:r>
      <w:r>
        <w:rPr>
          <w:rFonts w:eastAsia="仿宋_GB2312" w:hint="eastAsia"/>
          <w:sz w:val="32"/>
          <w:szCs w:val="32"/>
        </w:rPr>
        <w:t>等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。</w:t>
      </w:r>
    </w:p>
    <w:p w:rsidR="00D24E34" w:rsidRDefault="000D7A32">
      <w:pPr>
        <w:pStyle w:val="a5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/>
          <w:color w:val="000000"/>
          <w:sz w:val="32"/>
          <w:szCs w:val="32"/>
        </w:rPr>
        <w:t>2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．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企业旧件利用率（回收旧件通过再制造转化成新品的部分占总体的比率），再制造产品执行的标准情况，再制造能力水平在</w:t>
      </w:r>
      <w:r>
        <w:rPr>
          <w:rFonts w:ascii="仿宋" w:eastAsia="仿宋" w:hAnsi="仿宋" w:cs="Times New Roman"/>
          <w:color w:val="000000"/>
          <w:sz w:val="32"/>
          <w:szCs w:val="32"/>
        </w:rPr>
        <w:t>国内、省内同行业所处地位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。</w:t>
      </w:r>
    </w:p>
    <w:p w:rsidR="00D24E34" w:rsidRDefault="000D7A32">
      <w:pPr>
        <w:pStyle w:val="a5"/>
        <w:spacing w:before="0" w:beforeAutospacing="0" w:after="0" w:afterAutospacing="0" w:line="560" w:lineRule="exact"/>
        <w:ind w:firstLineChars="200" w:firstLine="643"/>
        <w:rPr>
          <w:rFonts w:ascii="Times New Roman" w:eastAsia="楷体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color w:val="000000"/>
          <w:sz w:val="32"/>
          <w:szCs w:val="32"/>
        </w:rPr>
        <w:t>（三）</w:t>
      </w:r>
      <w:r>
        <w:rPr>
          <w:rFonts w:ascii="Times New Roman" w:eastAsia="楷体_GB2312" w:hAnsi="Times New Roman" w:cs="Times New Roman" w:hint="eastAsia"/>
          <w:b/>
          <w:color w:val="000000"/>
          <w:sz w:val="32"/>
          <w:szCs w:val="32"/>
        </w:rPr>
        <w:t>技术创新能力</w:t>
      </w:r>
    </w:p>
    <w:p w:rsidR="00D24E34" w:rsidRDefault="000D7A32">
      <w:pPr>
        <w:pStyle w:val="a5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1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再制造操作人员及产品检测人员资质</w:t>
      </w:r>
      <w:r>
        <w:rPr>
          <w:rFonts w:eastAsia="仿宋_GB2312" w:hint="eastAsia"/>
          <w:sz w:val="32"/>
          <w:szCs w:val="32"/>
        </w:rPr>
        <w:t>情况，技术人员占企业总人数的比重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。</w:t>
      </w:r>
    </w:p>
    <w:p w:rsidR="00D24E34" w:rsidRDefault="000D7A32">
      <w:pPr>
        <w:pStyle w:val="a5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2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．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再制造研发占营业收入比重情况，创新技术获得的荣誉、专利数量及转化等情况。</w:t>
      </w:r>
    </w:p>
    <w:p w:rsidR="00D24E34" w:rsidRDefault="000D7A32">
      <w:pPr>
        <w:pStyle w:val="a5"/>
        <w:spacing w:before="0" w:beforeAutospacing="0" w:after="0" w:afterAutospacing="0" w:line="560" w:lineRule="exact"/>
        <w:ind w:firstLineChars="200" w:firstLine="643"/>
        <w:rPr>
          <w:rFonts w:ascii="Times New Roman" w:eastAsia="楷体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color w:val="000000"/>
          <w:sz w:val="32"/>
          <w:szCs w:val="32"/>
        </w:rPr>
        <w:t>（四）</w:t>
      </w:r>
      <w:r>
        <w:rPr>
          <w:rFonts w:ascii="Times New Roman" w:eastAsia="楷体_GB2312" w:hAnsi="Times New Roman" w:cs="Times New Roman" w:hint="eastAsia"/>
          <w:b/>
          <w:color w:val="000000"/>
          <w:sz w:val="32"/>
          <w:szCs w:val="32"/>
        </w:rPr>
        <w:t>回收及销售能力</w:t>
      </w:r>
    </w:p>
    <w:p w:rsidR="00D24E34" w:rsidRDefault="000D7A32">
      <w:pPr>
        <w:pStyle w:val="a5"/>
        <w:spacing w:before="0" w:beforeAutospacing="0" w:after="0" w:afterAutospacing="0" w:line="360" w:lineRule="auto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ascii="仿宋" w:eastAsia="仿宋" w:hAnsi="仿宋" w:cs="Times New Roman"/>
          <w:color w:val="000000"/>
          <w:sz w:val="32"/>
          <w:szCs w:val="32"/>
        </w:rPr>
        <w:lastRenderedPageBreak/>
        <w:t>1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再制造</w:t>
      </w:r>
      <w:r>
        <w:rPr>
          <w:rFonts w:eastAsia="仿宋_GB2312" w:hint="eastAsia"/>
          <w:sz w:val="32"/>
          <w:szCs w:val="32"/>
        </w:rPr>
        <w:t>旧件原料</w:t>
      </w:r>
      <w:r>
        <w:rPr>
          <w:rFonts w:eastAsia="仿宋_GB2312"/>
          <w:sz w:val="32"/>
          <w:szCs w:val="32"/>
        </w:rPr>
        <w:t>进货验收、过程控制、成品验收程序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旧件回收体系（逆向物流）建设情况，旧件</w:t>
      </w:r>
      <w:r>
        <w:rPr>
          <w:rFonts w:eastAsia="仿宋_GB2312" w:hint="eastAsia"/>
          <w:sz w:val="32"/>
          <w:szCs w:val="32"/>
        </w:rPr>
        <w:t>回收途径及保障旧件来源的相关措施落实情况</w:t>
      </w:r>
      <w:r>
        <w:rPr>
          <w:rFonts w:eastAsia="仿宋_GB2312" w:hint="eastAsia"/>
          <w:sz w:val="32"/>
          <w:szCs w:val="32"/>
        </w:rPr>
        <w:t>，旧件原料</w:t>
      </w:r>
      <w:r>
        <w:rPr>
          <w:rFonts w:eastAsia="仿宋_GB2312"/>
          <w:sz w:val="32"/>
          <w:szCs w:val="32"/>
        </w:rPr>
        <w:t>（回收件或新零件）供方</w:t>
      </w:r>
      <w:r>
        <w:rPr>
          <w:rFonts w:eastAsia="仿宋_GB2312" w:hint="eastAsia"/>
          <w:sz w:val="32"/>
          <w:szCs w:val="32"/>
        </w:rPr>
        <w:t>进厂</w:t>
      </w:r>
      <w:r>
        <w:rPr>
          <w:rFonts w:eastAsia="仿宋_GB2312"/>
          <w:sz w:val="32"/>
          <w:szCs w:val="32"/>
        </w:rPr>
        <w:t>至最终再制造产品出厂的完整的产品</w:t>
      </w:r>
      <w:r>
        <w:rPr>
          <w:rFonts w:eastAsia="仿宋_GB2312" w:hint="eastAsia"/>
          <w:sz w:val="32"/>
          <w:szCs w:val="32"/>
        </w:rPr>
        <w:t>溯源体系。</w:t>
      </w:r>
    </w:p>
    <w:p w:rsidR="00D24E34" w:rsidRDefault="000D7A32">
      <w:pPr>
        <w:widowControl/>
        <w:ind w:firstLineChars="200" w:firstLine="640"/>
        <w:jc w:val="left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2.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再制造产品销售体系和售后服务体系建设情况，说明自有网络和可利用网络情况</w:t>
      </w:r>
      <w:r>
        <w:rPr>
          <w:rFonts w:ascii="宋体" w:eastAsia="仿宋_GB2312" w:hAnsi="宋体" w:cs="宋体"/>
          <w:kern w:val="0"/>
          <w:sz w:val="32"/>
          <w:szCs w:val="32"/>
        </w:rPr>
        <w:t>。</w:t>
      </w:r>
    </w:p>
    <w:p w:rsidR="00D24E34" w:rsidRDefault="000D7A32">
      <w:pPr>
        <w:pStyle w:val="a5"/>
        <w:spacing w:before="0" w:beforeAutospacing="0" w:after="0" w:afterAutospacing="0" w:line="560" w:lineRule="exact"/>
        <w:ind w:firstLineChars="200" w:firstLine="643"/>
        <w:rPr>
          <w:rFonts w:ascii="Times New Roman" w:eastAsia="楷体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color w:val="000000"/>
          <w:sz w:val="32"/>
          <w:szCs w:val="32"/>
        </w:rPr>
        <w:t>（五）</w:t>
      </w:r>
      <w:r>
        <w:rPr>
          <w:rFonts w:ascii="Times New Roman" w:eastAsia="楷体_GB2312" w:hAnsi="Times New Roman" w:cs="Times New Roman" w:hint="eastAsia"/>
          <w:b/>
          <w:color w:val="000000"/>
          <w:sz w:val="32"/>
          <w:szCs w:val="32"/>
        </w:rPr>
        <w:t>信息及规范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管理能力</w:t>
      </w:r>
    </w:p>
    <w:p w:rsidR="00D24E34" w:rsidRDefault="000D7A32">
      <w:pPr>
        <w:pStyle w:val="a5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1.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再制造信息管理能力，企业回收旧件库存管理、利用量以及不可利用的报废量，再制造产品库存管理及销售量等台账信息的记录等。</w:t>
      </w:r>
    </w:p>
    <w:p w:rsidR="00D24E34" w:rsidRDefault="000D7A32">
      <w:pPr>
        <w:pStyle w:val="a5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2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．</w:t>
      </w:r>
      <w:r>
        <w:rPr>
          <w:rFonts w:eastAsia="仿宋_GB2312" w:hint="eastAsia"/>
          <w:sz w:val="32"/>
          <w:szCs w:val="32"/>
        </w:rPr>
        <w:t>质量、环境、职业健康体系建设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或相应管理制度的建设及执行情况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。</w:t>
      </w:r>
    </w:p>
    <w:p w:rsidR="00D24E34" w:rsidRDefault="000D7A32">
      <w:pPr>
        <w:pStyle w:val="a5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3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>
        <w:rPr>
          <w:rFonts w:ascii="仿宋" w:eastAsia="仿宋" w:hAnsi="仿宋" w:cs="Times New Roman"/>
          <w:color w:val="000000"/>
          <w:sz w:val="32"/>
          <w:szCs w:val="32"/>
        </w:rPr>
        <w:t>清洁生产、节能降耗、减少污染物产生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及</w:t>
      </w:r>
      <w:r>
        <w:rPr>
          <w:rFonts w:ascii="仿宋" w:eastAsia="仿宋" w:hAnsi="仿宋" w:cs="Times New Roman"/>
          <w:color w:val="000000"/>
          <w:sz w:val="32"/>
          <w:szCs w:val="32"/>
        </w:rPr>
        <w:t>排放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和相关环保设备（设施）配套情况等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。</w:t>
      </w:r>
    </w:p>
    <w:p w:rsidR="00D24E34" w:rsidRDefault="000D7A32">
      <w:pPr>
        <w:pStyle w:val="a5"/>
        <w:spacing w:before="0" w:beforeAutospacing="0" w:after="0" w:afterAutospacing="0" w:line="560" w:lineRule="exact"/>
        <w:ind w:firstLineChars="200" w:firstLine="643"/>
        <w:rPr>
          <w:rFonts w:ascii="Times New Roman" w:eastAsia="楷体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color w:val="000000"/>
          <w:sz w:val="32"/>
          <w:szCs w:val="32"/>
        </w:rPr>
        <w:t>（六）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相关证明材料</w:t>
      </w:r>
    </w:p>
    <w:p w:rsidR="00D24E34" w:rsidRDefault="000D7A32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firstLine="645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法人营业执照复印件；</w:t>
      </w:r>
    </w:p>
    <w:p w:rsidR="00D24E34" w:rsidRDefault="000D7A32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再制造产品</w:t>
      </w:r>
      <w:r>
        <w:rPr>
          <w:rFonts w:eastAsia="仿宋_GB2312" w:hint="eastAsia"/>
          <w:sz w:val="32"/>
          <w:szCs w:val="32"/>
        </w:rPr>
        <w:t>涉及国家相应</w:t>
      </w:r>
      <w:r>
        <w:rPr>
          <w:rFonts w:eastAsia="仿宋_GB2312" w:hint="eastAsia"/>
          <w:sz w:val="32"/>
          <w:szCs w:val="32"/>
        </w:rPr>
        <w:t>行政许可要求的，</w:t>
      </w:r>
      <w:r>
        <w:rPr>
          <w:rFonts w:ascii="仿宋_GB2312" w:eastAsia="仿宋_GB2312" w:hint="eastAsia"/>
          <w:bCs/>
          <w:sz w:val="32"/>
          <w:szCs w:val="32"/>
        </w:rPr>
        <w:t>提供产品生产许可证、强制性产品认证证书等；</w:t>
      </w:r>
    </w:p>
    <w:p w:rsidR="00D24E34" w:rsidRDefault="000D7A32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firstLine="645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近一年内的产品试验报告和（或）相关质量证明文件；</w:t>
      </w:r>
    </w:p>
    <w:p w:rsidR="00D24E34" w:rsidRDefault="000D7A32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废旧工业品来源证明材料；</w:t>
      </w:r>
    </w:p>
    <w:p w:rsidR="00D24E34" w:rsidRDefault="000D7A32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firstLine="645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环评批复意见和排污许可证</w:t>
      </w:r>
      <w:r>
        <w:rPr>
          <w:rFonts w:ascii="仿宋_GB2312" w:eastAsia="仿宋_GB2312" w:hint="eastAsia"/>
          <w:bCs/>
          <w:sz w:val="32"/>
          <w:szCs w:val="32"/>
        </w:rPr>
        <w:t>正副本</w:t>
      </w:r>
      <w:r>
        <w:rPr>
          <w:rFonts w:ascii="仿宋_GB2312" w:eastAsia="仿宋_GB2312" w:hint="eastAsia"/>
          <w:bCs/>
          <w:sz w:val="32"/>
          <w:szCs w:val="32"/>
        </w:rPr>
        <w:t>复印件；</w:t>
      </w:r>
    </w:p>
    <w:p w:rsidR="00D24E34" w:rsidRDefault="000D7A32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firstLine="645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lastRenderedPageBreak/>
        <w:t>近一年内的环境监测报告；</w:t>
      </w:r>
    </w:p>
    <w:p w:rsidR="00D24E34" w:rsidRDefault="000D7A32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firstLine="645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企业相关荣誉资质，包括质量管理体系认证、产品技术专利证明等有关材料；</w:t>
      </w:r>
    </w:p>
    <w:p w:rsidR="00D24E34" w:rsidRDefault="000D7A32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firstLine="645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上一年度财务审计报告；</w:t>
      </w:r>
    </w:p>
    <w:p w:rsidR="00D24E34" w:rsidRDefault="000D7A32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firstLine="645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申报材料真实性声明（加盖单位公章）；</w:t>
      </w:r>
    </w:p>
    <w:p w:rsidR="00D24E34" w:rsidRDefault="000D7A32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firstLine="645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其他证明材料（如纳税信用等级证明材料）。</w:t>
      </w:r>
    </w:p>
    <w:p w:rsidR="00D24E34" w:rsidRDefault="00D24E34">
      <w:pPr>
        <w:jc w:val="left"/>
        <w:rPr>
          <w:rFonts w:eastAsia="仿宋_GB2312"/>
          <w:sz w:val="32"/>
          <w:szCs w:val="32"/>
        </w:rPr>
      </w:pPr>
    </w:p>
    <w:sectPr w:rsidR="00D24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A32" w:rsidRDefault="000D7A32">
      <w:r>
        <w:separator/>
      </w:r>
    </w:p>
  </w:endnote>
  <w:endnote w:type="continuationSeparator" w:id="0">
    <w:p w:rsidR="000D7A32" w:rsidRDefault="000D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E34" w:rsidRDefault="000D7A32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115460297"/>
                          </w:sdtPr>
                          <w:sdtEndPr/>
                          <w:sdtContent>
                            <w:p w:rsidR="00D24E34" w:rsidRDefault="000D7A32">
                              <w:pPr>
                                <w:pStyle w:val="a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DA1740" w:rsidRPr="00DA1740">
                                <w:rPr>
                                  <w:noProof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D24E34" w:rsidRDefault="00D24E3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id w:val="1115460297"/>
                    </w:sdtPr>
                    <w:sdtEndPr/>
                    <w:sdtContent>
                      <w:p w:rsidR="00D24E34" w:rsidRDefault="000D7A32">
                        <w:pPr>
                          <w:pStyle w:val="a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DA1740" w:rsidRPr="00DA1740">
                          <w:rPr>
                            <w:noProof/>
                            <w:lang w:val="zh-CN"/>
                          </w:rPr>
                          <w:t>2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:rsidR="00D24E34" w:rsidRDefault="00D24E34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A32" w:rsidRDefault="000D7A32">
      <w:r>
        <w:separator/>
      </w:r>
    </w:p>
  </w:footnote>
  <w:footnote w:type="continuationSeparator" w:id="0">
    <w:p w:rsidR="000D7A32" w:rsidRDefault="000D7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1F7848A"/>
    <w:multiLevelType w:val="singleLevel"/>
    <w:tmpl w:val="81F7848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1D666F"/>
    <w:rsid w:val="000D7A32"/>
    <w:rsid w:val="0064140B"/>
    <w:rsid w:val="007F247B"/>
    <w:rsid w:val="00D24E34"/>
    <w:rsid w:val="00D96260"/>
    <w:rsid w:val="00DA1740"/>
    <w:rsid w:val="02E174A3"/>
    <w:rsid w:val="090D5948"/>
    <w:rsid w:val="0CFF5C2C"/>
    <w:rsid w:val="0D2C050F"/>
    <w:rsid w:val="133B7297"/>
    <w:rsid w:val="17B2602F"/>
    <w:rsid w:val="1D37193F"/>
    <w:rsid w:val="24D77FB7"/>
    <w:rsid w:val="25577697"/>
    <w:rsid w:val="31A20CDF"/>
    <w:rsid w:val="320A0388"/>
    <w:rsid w:val="32760FEA"/>
    <w:rsid w:val="34B10817"/>
    <w:rsid w:val="41B36F6D"/>
    <w:rsid w:val="4A8D2B86"/>
    <w:rsid w:val="4C1D666F"/>
    <w:rsid w:val="4CD82E26"/>
    <w:rsid w:val="4F183714"/>
    <w:rsid w:val="50073671"/>
    <w:rsid w:val="51591213"/>
    <w:rsid w:val="59AB5E1A"/>
    <w:rsid w:val="5B077C84"/>
    <w:rsid w:val="5C017D71"/>
    <w:rsid w:val="5E975E66"/>
    <w:rsid w:val="60764409"/>
    <w:rsid w:val="617949AD"/>
    <w:rsid w:val="64747414"/>
    <w:rsid w:val="6AD41483"/>
    <w:rsid w:val="71E3027F"/>
    <w:rsid w:val="72F77EE2"/>
    <w:rsid w:val="73AC79D5"/>
    <w:rsid w:val="7A7C68AC"/>
    <w:rsid w:val="7C306397"/>
    <w:rsid w:val="7CC6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D28D9E4-F4BE-45EE-B8D2-543C2231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6D1811-DD70-45C9-A4AD-8D80B87F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yitia</dc:creator>
  <cp:lastModifiedBy>kaze</cp:lastModifiedBy>
  <cp:revision>3</cp:revision>
  <cp:lastPrinted>2021-03-18T01:36:00Z</cp:lastPrinted>
  <dcterms:created xsi:type="dcterms:W3CDTF">2021-03-30T12:47:00Z</dcterms:created>
  <dcterms:modified xsi:type="dcterms:W3CDTF">2021-03-30T12:47:00Z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3EBF5F1D9547406F8B33AFC59EA704D4</vt:lpwstr>
  </property>
</Properties>
</file>